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20" w:rsidRDefault="006D4A45" w:rsidP="00C73C20">
      <w:pPr>
        <w:jc w:val="center"/>
        <w:rPr>
          <w:sz w:val="72"/>
          <w:szCs w:val="72"/>
        </w:rPr>
      </w:pPr>
      <w:r>
        <w:rPr>
          <w:noProof/>
          <w:lang w:eastAsia="sk-SK"/>
        </w:rPr>
        <w:drawing>
          <wp:inline distT="0" distB="0" distL="0" distR="0">
            <wp:extent cx="4255238" cy="2824150"/>
            <wp:effectExtent l="19050" t="0" r="0" b="0"/>
            <wp:docPr id="1" name="Obrázok 1" descr="26_125537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_12553719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70" cy="28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20" w:rsidRDefault="000C5221" w:rsidP="00F34E65">
      <w:pPr>
        <w:rPr>
          <w:sz w:val="72"/>
          <w:szCs w:val="72"/>
        </w:rPr>
      </w:pPr>
      <w:r w:rsidRPr="000C5221">
        <w:rPr>
          <w:noProof/>
          <w:sz w:val="72"/>
          <w:szCs w:val="72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1pt;margin-top:24.9pt;width:459.1pt;height:0;z-index:251658240" o:connectortype="straight"/>
        </w:pict>
      </w:r>
    </w:p>
    <w:p w:rsidR="00C73C20" w:rsidRDefault="00C73C20" w:rsidP="00C73C20">
      <w:pPr>
        <w:jc w:val="center"/>
        <w:rPr>
          <w:sz w:val="72"/>
          <w:szCs w:val="72"/>
        </w:rPr>
      </w:pPr>
      <w:r w:rsidRPr="00C73C20">
        <w:rPr>
          <w:sz w:val="72"/>
          <w:szCs w:val="72"/>
        </w:rPr>
        <w:t>Program rozvoja obce</w:t>
      </w:r>
    </w:p>
    <w:p w:rsidR="00C73C20" w:rsidRDefault="006D4A45" w:rsidP="00C73C20">
      <w:pPr>
        <w:jc w:val="center"/>
        <w:rPr>
          <w:sz w:val="72"/>
          <w:szCs w:val="72"/>
        </w:rPr>
      </w:pPr>
      <w:r>
        <w:rPr>
          <w:sz w:val="72"/>
          <w:szCs w:val="72"/>
        </w:rPr>
        <w:t>MNÍŠEK NAD POPRADOM</w:t>
      </w:r>
    </w:p>
    <w:p w:rsidR="00BA2772" w:rsidRPr="00C73C20" w:rsidRDefault="00BA2772" w:rsidP="00C73C20">
      <w:pPr>
        <w:jc w:val="center"/>
        <w:rPr>
          <w:sz w:val="72"/>
          <w:szCs w:val="72"/>
        </w:rPr>
      </w:pPr>
      <w:r>
        <w:rPr>
          <w:sz w:val="72"/>
          <w:szCs w:val="72"/>
        </w:rPr>
        <w:t>na roky 2016-2022</w:t>
      </w:r>
    </w:p>
    <w:p w:rsidR="00C73C20" w:rsidRDefault="000C5221">
      <w:pPr>
        <w:spacing w:after="200"/>
        <w:jc w:val="left"/>
        <w:rPr>
          <w:noProof/>
          <w:lang w:val="en-US"/>
        </w:rPr>
      </w:pPr>
      <w:r w:rsidRPr="000C5221">
        <w:rPr>
          <w:noProof/>
          <w:sz w:val="72"/>
          <w:szCs w:val="72"/>
          <w:lang w:val="en-US"/>
        </w:rPr>
        <w:pict>
          <v:shape id="_x0000_s1027" type="#_x0000_t32" style="position:absolute;margin-left:2.1pt;margin-top:23.3pt;width:459.1pt;height:0;z-index:251659264" o:connectortype="straight"/>
        </w:pict>
      </w:r>
    </w:p>
    <w:p w:rsidR="00C73C20" w:rsidRDefault="00C73C20">
      <w:pPr>
        <w:spacing w:after="200"/>
        <w:jc w:val="left"/>
        <w:rPr>
          <w:noProof/>
          <w:lang w:val="en-US"/>
        </w:rPr>
      </w:pPr>
    </w:p>
    <w:p w:rsidR="00F34E65" w:rsidRDefault="006D4A45" w:rsidP="00C73C20">
      <w:pPr>
        <w:spacing w:after="200"/>
        <w:jc w:val="center"/>
      </w:pPr>
      <w:r>
        <w:rPr>
          <w:noProof/>
          <w:lang w:eastAsia="sk-SK"/>
        </w:rPr>
        <w:drawing>
          <wp:inline distT="0" distB="0" distL="0" distR="0">
            <wp:extent cx="2267858" cy="2594344"/>
            <wp:effectExtent l="19050" t="0" r="0" b="0"/>
            <wp:docPr id="13" name="Obrázok 10" descr="http://naseobce.sk/assets/places/1836-mnisek-nad-popra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seobce.sk/assets/places/1836-mnisek-nad-poprado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0" cy="25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E65">
        <w:br w:type="page"/>
      </w:r>
    </w:p>
    <w:p w:rsidR="00F34E65" w:rsidRDefault="00F34E65" w:rsidP="00A20ED9">
      <w:pPr>
        <w:pStyle w:val="Nadpis1"/>
      </w:pPr>
      <w:bookmarkStart w:id="0" w:name="_Toc435721430"/>
      <w:r>
        <w:lastRenderedPageBreak/>
        <w:t>OBSAH</w:t>
      </w:r>
      <w:bookmarkEnd w:id="0"/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  <w:id w:val="92005911"/>
        <w:docPartObj>
          <w:docPartGallery w:val="Table of Contents"/>
          <w:docPartUnique/>
        </w:docPartObj>
      </w:sdtPr>
      <w:sdtContent>
        <w:p w:rsidR="00A20ED9" w:rsidRDefault="00A20ED9">
          <w:pPr>
            <w:pStyle w:val="Hlavikaobsahu"/>
          </w:pPr>
        </w:p>
        <w:p w:rsidR="00A20ED9" w:rsidRPr="00236BFA" w:rsidRDefault="000C5221" w:rsidP="00236BFA">
          <w:pPr>
            <w:pStyle w:val="Obsah1"/>
          </w:pPr>
          <w:r>
            <w:fldChar w:fldCharType="begin"/>
          </w:r>
          <w:r w:rsidR="00A20ED9">
            <w:instrText xml:space="preserve"> TOC \o "1-3" \h \z \u </w:instrText>
          </w:r>
          <w:r>
            <w:fldChar w:fldCharType="separate"/>
          </w:r>
          <w:hyperlink w:anchor="_Toc435721431" w:history="1">
            <w:r w:rsidR="00A20ED9" w:rsidRPr="00236BFA">
              <w:rPr>
                <w:rStyle w:val="Hypertextovprepojenie"/>
                <w:b/>
              </w:rPr>
              <w:t>ÚVOD</w:t>
            </w:r>
            <w:r w:rsidR="00A20ED9" w:rsidRPr="00236BFA">
              <w:rPr>
                <w:webHidden/>
              </w:rPr>
              <w:tab/>
            </w:r>
            <w:r w:rsidRPr="00236BFA">
              <w:rPr>
                <w:webHidden/>
              </w:rPr>
              <w:fldChar w:fldCharType="begin"/>
            </w:r>
            <w:r w:rsidR="00A20ED9" w:rsidRPr="00236BFA">
              <w:rPr>
                <w:webHidden/>
              </w:rPr>
              <w:instrText xml:space="preserve"> PAGEREF _Toc435721431 \h </w:instrText>
            </w:r>
            <w:r w:rsidRPr="00236BFA">
              <w:rPr>
                <w:webHidden/>
              </w:rPr>
            </w:r>
            <w:r w:rsidRPr="00236BFA">
              <w:rPr>
                <w:webHidden/>
              </w:rPr>
              <w:fldChar w:fldCharType="separate"/>
            </w:r>
            <w:r w:rsidR="00B9532B">
              <w:rPr>
                <w:webHidden/>
              </w:rPr>
              <w:t>4</w:t>
            </w:r>
            <w:r w:rsidRPr="00236BFA">
              <w:rPr>
                <w:webHidden/>
              </w:rPr>
              <w:fldChar w:fldCharType="end"/>
            </w:r>
          </w:hyperlink>
        </w:p>
        <w:p w:rsidR="00A20ED9" w:rsidRPr="00236BFA" w:rsidRDefault="000C5221" w:rsidP="00236BFA">
          <w:pPr>
            <w:pStyle w:val="Obsah1"/>
          </w:pPr>
          <w:hyperlink w:anchor="_Toc435721432" w:history="1">
            <w:r w:rsidR="00A20ED9" w:rsidRPr="00236BFA">
              <w:rPr>
                <w:rStyle w:val="Hypertextovprepojenie"/>
                <w:b/>
              </w:rPr>
              <w:t>ČASŤ A – ANALYTICKÁ ČASŤ</w:t>
            </w:r>
            <w:r w:rsidR="00A20ED9" w:rsidRPr="00236BFA">
              <w:rPr>
                <w:webHidden/>
              </w:rPr>
              <w:tab/>
            </w:r>
            <w:r w:rsidRPr="00236BFA">
              <w:rPr>
                <w:webHidden/>
              </w:rPr>
              <w:fldChar w:fldCharType="begin"/>
            </w:r>
            <w:r w:rsidR="00A20ED9" w:rsidRPr="00236BFA">
              <w:rPr>
                <w:webHidden/>
              </w:rPr>
              <w:instrText xml:space="preserve"> PAGEREF _Toc435721432 \h </w:instrText>
            </w:r>
            <w:r w:rsidRPr="00236BFA">
              <w:rPr>
                <w:webHidden/>
              </w:rPr>
            </w:r>
            <w:r w:rsidRPr="00236BFA">
              <w:rPr>
                <w:webHidden/>
              </w:rPr>
              <w:fldChar w:fldCharType="separate"/>
            </w:r>
            <w:r w:rsidR="00B9532B">
              <w:rPr>
                <w:webHidden/>
              </w:rPr>
              <w:t>5</w:t>
            </w:r>
            <w:r w:rsidRPr="00236BFA">
              <w:rPr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33" w:history="1">
            <w:r w:rsidR="00A20ED9" w:rsidRPr="002C77F5">
              <w:rPr>
                <w:rStyle w:val="Hypertextovprepojenie"/>
                <w:noProof/>
              </w:rPr>
              <w:t>Časť A.1 Analýza vnútorného prostredia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34" w:history="1">
            <w:r w:rsidR="00A20ED9" w:rsidRPr="002C77F5">
              <w:rPr>
                <w:rStyle w:val="Hypertextovprepojenie"/>
                <w:noProof/>
              </w:rPr>
              <w:t>1.1 Charakteristika obce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35" w:history="1">
            <w:r w:rsidR="00A20ED9" w:rsidRPr="002C77F5">
              <w:rPr>
                <w:rStyle w:val="Hypertextovprepojenie"/>
                <w:noProof/>
              </w:rPr>
              <w:t>1.2 Demografický vývoj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36" w:history="1">
            <w:r w:rsidR="00A20ED9" w:rsidRPr="002C77F5">
              <w:rPr>
                <w:rStyle w:val="Hypertextovprepojenie"/>
                <w:noProof/>
              </w:rPr>
              <w:t>1.3 Domový a bytový fond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37" w:history="1">
            <w:r w:rsidR="00A20ED9" w:rsidRPr="002C77F5">
              <w:rPr>
                <w:rStyle w:val="Hypertextovprepojenie"/>
                <w:noProof/>
              </w:rPr>
              <w:t>1.4 Občianska vybavenosť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38" w:history="1">
            <w:r w:rsidR="00A20ED9" w:rsidRPr="002C77F5">
              <w:rPr>
                <w:rStyle w:val="Hypertextovprepojenie"/>
                <w:noProof/>
              </w:rPr>
              <w:t>1.5 Technická infraštruktúra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39" w:history="1">
            <w:r w:rsidR="00A20ED9" w:rsidRPr="002C77F5">
              <w:rPr>
                <w:rStyle w:val="Hypertextovprepojenie"/>
                <w:noProof/>
              </w:rPr>
              <w:t>1.6 Hospodárstvo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0" w:history="1">
            <w:r w:rsidR="00A20ED9" w:rsidRPr="002C77F5">
              <w:rPr>
                <w:rStyle w:val="Hypertextovprepojenie"/>
                <w:noProof/>
              </w:rPr>
              <w:t>1.7 Finančné hospodárenie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42" w:history="1">
            <w:r w:rsidR="00A20ED9" w:rsidRPr="002C77F5">
              <w:rPr>
                <w:rStyle w:val="Hypertextovprepojenie"/>
                <w:noProof/>
              </w:rPr>
              <w:t>Časť A.2 Analýza vonkajšieho prostredia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3" w:history="1">
            <w:r w:rsidR="00A20ED9" w:rsidRPr="002C77F5">
              <w:rPr>
                <w:rStyle w:val="Hypertextovprepojenie"/>
                <w:noProof/>
              </w:rPr>
              <w:t>2.1 Poloha obce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4" w:history="1">
            <w:r w:rsidR="00A20ED9" w:rsidRPr="002C77F5">
              <w:rPr>
                <w:rStyle w:val="Hypertextovprepojenie"/>
                <w:noProof/>
              </w:rPr>
              <w:t>2.2 Prírodné podmienky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5" w:history="1">
            <w:r w:rsidR="00A20ED9" w:rsidRPr="002C77F5">
              <w:rPr>
                <w:rStyle w:val="Hypertextovprepojenie"/>
                <w:noProof/>
              </w:rPr>
              <w:t>2.3 Dopravná infraštruktúra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6" w:history="1">
            <w:r w:rsidR="00A20ED9" w:rsidRPr="002C77F5">
              <w:rPr>
                <w:rStyle w:val="Hypertextovprepojenie"/>
                <w:noProof/>
              </w:rPr>
              <w:t>2.4 Životné prostredie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7" w:history="1">
            <w:r w:rsidR="00A20ED9" w:rsidRPr="002C77F5">
              <w:rPr>
                <w:rStyle w:val="Hypertextovprepojenie"/>
                <w:noProof/>
              </w:rPr>
              <w:t>2.5 Cestovný ruch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48" w:history="1">
            <w:r w:rsidR="00A20ED9" w:rsidRPr="002C77F5">
              <w:rPr>
                <w:rStyle w:val="Hypertextovprepojenie"/>
                <w:noProof/>
              </w:rPr>
              <w:t>Časť A.3 Zhodnotenie súčasného stavu obce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49" w:history="1">
            <w:r w:rsidR="00A20ED9" w:rsidRPr="002C77F5">
              <w:rPr>
                <w:rStyle w:val="Hypertextovprepojenie"/>
                <w:noProof/>
              </w:rPr>
              <w:t>3.1 SWOT analýza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35721450" w:history="1">
            <w:r w:rsidR="00A20ED9" w:rsidRPr="002C77F5">
              <w:rPr>
                <w:rStyle w:val="Hypertextovprepojenie"/>
                <w:noProof/>
              </w:rPr>
              <w:t>3.2 Možné riziká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51" w:history="1">
            <w:r w:rsidR="00A20ED9" w:rsidRPr="002C77F5">
              <w:rPr>
                <w:rStyle w:val="Hypertextovprepojenie"/>
                <w:noProof/>
              </w:rPr>
              <w:t>3.3 STEEP analýza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Pr="00236BFA" w:rsidRDefault="000C5221" w:rsidP="00236BFA">
          <w:pPr>
            <w:pStyle w:val="Obsah1"/>
          </w:pPr>
          <w:hyperlink w:anchor="_Toc435721452" w:history="1">
            <w:r w:rsidR="00A20ED9" w:rsidRPr="00236BFA">
              <w:rPr>
                <w:rStyle w:val="Hypertextovprepojenie"/>
                <w:b/>
              </w:rPr>
              <w:t>ČASŤ B – STRATEGICKÁ ČASŤ</w:t>
            </w:r>
            <w:r w:rsidR="00A20ED9" w:rsidRPr="00236BFA">
              <w:rPr>
                <w:webHidden/>
              </w:rPr>
              <w:tab/>
            </w:r>
            <w:r w:rsidRPr="00236BFA">
              <w:rPr>
                <w:webHidden/>
              </w:rPr>
              <w:fldChar w:fldCharType="begin"/>
            </w:r>
            <w:r w:rsidR="00A20ED9" w:rsidRPr="00236BFA">
              <w:rPr>
                <w:webHidden/>
              </w:rPr>
              <w:instrText xml:space="preserve"> PAGEREF _Toc435721452 \h </w:instrText>
            </w:r>
            <w:r w:rsidRPr="00236BFA">
              <w:rPr>
                <w:webHidden/>
              </w:rPr>
            </w:r>
            <w:r w:rsidRPr="00236BFA">
              <w:rPr>
                <w:webHidden/>
              </w:rPr>
              <w:fldChar w:fldCharType="separate"/>
            </w:r>
            <w:r w:rsidR="00B9532B">
              <w:rPr>
                <w:webHidden/>
              </w:rPr>
              <w:t>21</w:t>
            </w:r>
            <w:r w:rsidRPr="00236BFA">
              <w:rPr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53" w:history="1">
            <w:r w:rsidR="00A20ED9" w:rsidRPr="002C77F5">
              <w:rPr>
                <w:rStyle w:val="Hypertextovprepojenie"/>
                <w:noProof/>
              </w:rPr>
              <w:t>4.1 Rozvojová stratégia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Pr="00236BFA" w:rsidRDefault="000C5221" w:rsidP="00236BFA">
          <w:pPr>
            <w:pStyle w:val="Obsah1"/>
            <w:rPr>
              <w:b/>
            </w:rPr>
          </w:pPr>
          <w:hyperlink w:anchor="_Toc435721454" w:history="1">
            <w:r w:rsidR="00A20ED9" w:rsidRPr="00236BFA">
              <w:rPr>
                <w:rStyle w:val="Hypertextovprepojenie"/>
                <w:b/>
              </w:rPr>
              <w:t>ČASŤ C – PROGRAMOVÁ ČASŤ</w:t>
            </w:r>
            <w:r w:rsidR="00A20ED9" w:rsidRPr="00236BFA">
              <w:rPr>
                <w:b/>
                <w:webHidden/>
              </w:rPr>
              <w:tab/>
            </w:r>
            <w:r w:rsidRPr="00236BFA">
              <w:rPr>
                <w:b/>
                <w:webHidden/>
              </w:rPr>
              <w:fldChar w:fldCharType="begin"/>
            </w:r>
            <w:r w:rsidR="00A20ED9" w:rsidRPr="00236BFA">
              <w:rPr>
                <w:b/>
                <w:webHidden/>
              </w:rPr>
              <w:instrText xml:space="preserve"> PAGEREF _Toc435721454 \h </w:instrText>
            </w:r>
            <w:r w:rsidRPr="00236BFA">
              <w:rPr>
                <w:b/>
                <w:webHidden/>
              </w:rPr>
            </w:r>
            <w:r w:rsidRPr="00236BFA">
              <w:rPr>
                <w:b/>
                <w:webHidden/>
              </w:rPr>
              <w:fldChar w:fldCharType="separate"/>
            </w:r>
            <w:r w:rsidR="00B9532B">
              <w:rPr>
                <w:b/>
                <w:webHidden/>
              </w:rPr>
              <w:t>24</w:t>
            </w:r>
            <w:r w:rsidRPr="00236BFA">
              <w:rPr>
                <w:b/>
                <w:webHidden/>
              </w:rPr>
              <w:fldChar w:fldCharType="end"/>
            </w:r>
          </w:hyperlink>
        </w:p>
        <w:p w:rsidR="00A20ED9" w:rsidRPr="00236BFA" w:rsidRDefault="000C5221" w:rsidP="00236BFA">
          <w:pPr>
            <w:pStyle w:val="Obsah1"/>
            <w:rPr>
              <w:b/>
            </w:rPr>
          </w:pPr>
          <w:hyperlink w:anchor="_Toc435721455" w:history="1">
            <w:r w:rsidR="00A20ED9" w:rsidRPr="00236BFA">
              <w:rPr>
                <w:rStyle w:val="Hypertextovprepojenie"/>
                <w:b/>
              </w:rPr>
              <w:t>ČASŤ D – REALIZAČNÁ ČASŤ</w:t>
            </w:r>
            <w:r w:rsidR="00A20ED9" w:rsidRPr="00236BFA">
              <w:rPr>
                <w:b/>
                <w:webHidden/>
              </w:rPr>
              <w:tab/>
            </w:r>
            <w:r w:rsidRPr="00236BFA">
              <w:rPr>
                <w:b/>
                <w:webHidden/>
              </w:rPr>
              <w:fldChar w:fldCharType="begin"/>
            </w:r>
            <w:r w:rsidR="00A20ED9" w:rsidRPr="00236BFA">
              <w:rPr>
                <w:b/>
                <w:webHidden/>
              </w:rPr>
              <w:instrText xml:space="preserve"> PAGEREF _Toc435721455 \h </w:instrText>
            </w:r>
            <w:r w:rsidRPr="00236BFA">
              <w:rPr>
                <w:b/>
                <w:webHidden/>
              </w:rPr>
            </w:r>
            <w:r w:rsidRPr="00236BFA">
              <w:rPr>
                <w:b/>
                <w:webHidden/>
              </w:rPr>
              <w:fldChar w:fldCharType="separate"/>
            </w:r>
            <w:r w:rsidR="00B9532B">
              <w:rPr>
                <w:b/>
                <w:webHidden/>
              </w:rPr>
              <w:t>44</w:t>
            </w:r>
            <w:r w:rsidRPr="00236BFA">
              <w:rPr>
                <w:b/>
                <w:webHidden/>
              </w:rPr>
              <w:fldChar w:fldCharType="end"/>
            </w:r>
          </w:hyperlink>
        </w:p>
        <w:p w:rsidR="00236BFA" w:rsidRDefault="000C5221" w:rsidP="00236BFA">
          <w:pPr>
            <w:pStyle w:val="Obsah2"/>
            <w:tabs>
              <w:tab w:val="right" w:leader="dot" w:pos="9062"/>
            </w:tabs>
            <w:rPr>
              <w:rStyle w:val="Hypertextovprepojenie"/>
              <w:noProof/>
            </w:rPr>
          </w:pPr>
          <w:hyperlink w:anchor="_Toc435721456" w:history="1">
            <w:r w:rsidR="00A20ED9" w:rsidRPr="002C77F5">
              <w:rPr>
                <w:rStyle w:val="Hypertextovprepojenie"/>
                <w:noProof/>
              </w:rPr>
              <w:t>5.1 Východiská a popis úloh jednotlivých partnerov pri realizácii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6BFA" w:rsidRDefault="000C5221" w:rsidP="00236BFA">
          <w:pPr>
            <w:pStyle w:val="Obsah2"/>
            <w:tabs>
              <w:tab w:val="right" w:leader="dot" w:pos="9062"/>
            </w:tabs>
            <w:rPr>
              <w:rStyle w:val="Hypertextovprepojenie"/>
              <w:noProof/>
            </w:rPr>
          </w:pPr>
          <w:hyperlink w:anchor="_Toc435721458" w:history="1">
            <w:r w:rsidR="00A20ED9" w:rsidRPr="002C77F5">
              <w:rPr>
                <w:rStyle w:val="Hypertextovprepojenie"/>
                <w:noProof/>
              </w:rPr>
              <w:t>5.2 Popis postupov organizačného a inštitucionálneho zabezpečenia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 w:rsidP="00236BFA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62" w:history="1">
            <w:r w:rsidR="00A20ED9" w:rsidRPr="002C77F5">
              <w:rPr>
                <w:rStyle w:val="Hypertextovprepojenie"/>
                <w:noProof/>
              </w:rPr>
              <w:t>5.3 Komunikačná stratégia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66" w:history="1">
            <w:r w:rsidR="00A20ED9" w:rsidRPr="002C77F5">
              <w:rPr>
                <w:rStyle w:val="Hypertextovprepojenie"/>
                <w:noProof/>
              </w:rPr>
              <w:t>5.4 Systém monitorovania a kontroly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Pr="00EB14EF" w:rsidRDefault="000C5221" w:rsidP="00236BFA">
          <w:pPr>
            <w:pStyle w:val="Obsah1"/>
            <w:rPr>
              <w:b/>
            </w:rPr>
          </w:pPr>
          <w:hyperlink w:anchor="_Toc435721467" w:history="1">
            <w:r w:rsidR="00A20ED9" w:rsidRPr="00EB14EF">
              <w:rPr>
                <w:rStyle w:val="Hypertextovprepojenie"/>
                <w:b/>
              </w:rPr>
              <w:t>ČASŤ E – FINANČNÁ ČASŤ</w:t>
            </w:r>
            <w:r w:rsidR="00A20ED9" w:rsidRPr="00EB14EF">
              <w:rPr>
                <w:b/>
                <w:webHidden/>
              </w:rPr>
              <w:tab/>
            </w:r>
            <w:r w:rsidRPr="00EB14EF">
              <w:rPr>
                <w:b/>
                <w:webHidden/>
              </w:rPr>
              <w:fldChar w:fldCharType="begin"/>
            </w:r>
            <w:r w:rsidR="00A20ED9" w:rsidRPr="00EB14EF">
              <w:rPr>
                <w:b/>
                <w:webHidden/>
              </w:rPr>
              <w:instrText xml:space="preserve"> PAGEREF _Toc435721467 \h </w:instrText>
            </w:r>
            <w:r w:rsidRPr="00EB14EF">
              <w:rPr>
                <w:b/>
                <w:webHidden/>
              </w:rPr>
            </w:r>
            <w:r w:rsidRPr="00EB14EF">
              <w:rPr>
                <w:b/>
                <w:webHidden/>
              </w:rPr>
              <w:fldChar w:fldCharType="separate"/>
            </w:r>
            <w:r w:rsidR="00B9532B">
              <w:rPr>
                <w:b/>
                <w:webHidden/>
              </w:rPr>
              <w:t>49</w:t>
            </w:r>
            <w:r w:rsidRPr="00EB14EF">
              <w:rPr>
                <w:b/>
                <w:webHidden/>
              </w:rPr>
              <w:fldChar w:fldCharType="end"/>
            </w:r>
          </w:hyperlink>
        </w:p>
        <w:p w:rsidR="00A20ED9" w:rsidRPr="00EB14EF" w:rsidRDefault="000C5221" w:rsidP="00236BFA">
          <w:pPr>
            <w:pStyle w:val="Obsah1"/>
            <w:rPr>
              <w:b/>
            </w:rPr>
          </w:pPr>
          <w:hyperlink w:anchor="_Toc435721468" w:history="1">
            <w:r w:rsidR="00A20ED9" w:rsidRPr="00EB14EF">
              <w:rPr>
                <w:rStyle w:val="Hypertextovprepojenie"/>
                <w:b/>
              </w:rPr>
              <w:t>ZÁVER</w:t>
            </w:r>
            <w:r w:rsidR="00A20ED9" w:rsidRPr="00EB14EF">
              <w:rPr>
                <w:b/>
                <w:webHidden/>
              </w:rPr>
              <w:tab/>
            </w:r>
            <w:r w:rsidRPr="00EB14EF">
              <w:rPr>
                <w:b/>
                <w:webHidden/>
              </w:rPr>
              <w:fldChar w:fldCharType="begin"/>
            </w:r>
            <w:r w:rsidR="00A20ED9" w:rsidRPr="00EB14EF">
              <w:rPr>
                <w:b/>
                <w:webHidden/>
              </w:rPr>
              <w:instrText xml:space="preserve"> PAGEREF _Toc435721468 \h </w:instrText>
            </w:r>
            <w:r w:rsidRPr="00EB14EF">
              <w:rPr>
                <w:b/>
                <w:webHidden/>
              </w:rPr>
            </w:r>
            <w:r w:rsidRPr="00EB14EF">
              <w:rPr>
                <w:b/>
                <w:webHidden/>
              </w:rPr>
              <w:fldChar w:fldCharType="separate"/>
            </w:r>
            <w:r w:rsidR="00B9532B">
              <w:rPr>
                <w:b/>
                <w:webHidden/>
              </w:rPr>
              <w:t>50</w:t>
            </w:r>
            <w:r w:rsidRPr="00EB14EF">
              <w:rPr>
                <w:b/>
                <w:webHidden/>
              </w:rPr>
              <w:fldChar w:fldCharType="end"/>
            </w:r>
          </w:hyperlink>
        </w:p>
        <w:p w:rsidR="00A20ED9" w:rsidRPr="00EB14EF" w:rsidRDefault="000C5221" w:rsidP="00236BFA">
          <w:pPr>
            <w:pStyle w:val="Obsah1"/>
            <w:rPr>
              <w:b/>
            </w:rPr>
          </w:pPr>
          <w:hyperlink w:anchor="_Toc435721469" w:history="1">
            <w:r w:rsidR="00A20ED9" w:rsidRPr="00EB14EF">
              <w:rPr>
                <w:rStyle w:val="Hypertextovprepojenie"/>
                <w:b/>
              </w:rPr>
              <w:t>PRÍLOHY</w:t>
            </w:r>
            <w:r w:rsidR="00A20ED9" w:rsidRPr="00EB14EF">
              <w:rPr>
                <w:b/>
                <w:webHidden/>
              </w:rPr>
              <w:tab/>
            </w:r>
            <w:r w:rsidRPr="00EB14EF">
              <w:rPr>
                <w:b/>
                <w:webHidden/>
              </w:rPr>
              <w:fldChar w:fldCharType="begin"/>
            </w:r>
            <w:r w:rsidR="00A20ED9" w:rsidRPr="00EB14EF">
              <w:rPr>
                <w:b/>
                <w:webHidden/>
              </w:rPr>
              <w:instrText xml:space="preserve"> PAGEREF _Toc435721469 \h </w:instrText>
            </w:r>
            <w:r w:rsidRPr="00EB14EF">
              <w:rPr>
                <w:b/>
                <w:webHidden/>
              </w:rPr>
            </w:r>
            <w:r w:rsidRPr="00EB14EF">
              <w:rPr>
                <w:b/>
                <w:webHidden/>
              </w:rPr>
              <w:fldChar w:fldCharType="separate"/>
            </w:r>
            <w:r w:rsidR="00B9532B">
              <w:rPr>
                <w:b/>
                <w:webHidden/>
              </w:rPr>
              <w:t>52</w:t>
            </w:r>
            <w:r w:rsidRPr="00EB14EF">
              <w:rPr>
                <w:b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70" w:history="1">
            <w:r w:rsidR="00A20ED9" w:rsidRPr="002C77F5">
              <w:rPr>
                <w:rStyle w:val="Hypertextovprepojenie"/>
                <w:noProof/>
              </w:rPr>
              <w:t>1. Povinné prílohy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435721471" w:history="1">
            <w:r w:rsidR="00A20ED9" w:rsidRPr="002C77F5">
              <w:rPr>
                <w:rStyle w:val="Hypertextovprepojenie"/>
                <w:noProof/>
              </w:rPr>
              <w:t>2. Ostatné prílohy</w:t>
            </w:r>
            <w:r w:rsidR="00A20E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0ED9">
              <w:rPr>
                <w:noProof/>
                <w:webHidden/>
              </w:rPr>
              <w:instrText xml:space="preserve"> PAGEREF _Toc435721471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532B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ED9" w:rsidRDefault="000C5221">
          <w:r>
            <w:fldChar w:fldCharType="end"/>
          </w:r>
        </w:p>
      </w:sdtContent>
    </w:sdt>
    <w:p w:rsidR="00F34E65" w:rsidRDefault="00F34E65">
      <w:pPr>
        <w:spacing w:after="200"/>
        <w:jc w:val="left"/>
      </w:pPr>
      <w:r>
        <w:br w:type="page"/>
      </w:r>
    </w:p>
    <w:p w:rsidR="00F34E65" w:rsidRDefault="00F34E65" w:rsidP="00B81DED">
      <w:pPr>
        <w:pStyle w:val="Nadpis1"/>
        <w:jc w:val="center"/>
      </w:pPr>
      <w:bookmarkStart w:id="1" w:name="_Toc435721431"/>
      <w:r>
        <w:lastRenderedPageBreak/>
        <w:t>ÚVOD</w:t>
      </w:r>
      <w:bookmarkEnd w:id="1"/>
    </w:p>
    <w:p w:rsidR="001332AD" w:rsidRDefault="001332AD" w:rsidP="00F34E65"/>
    <w:p w:rsidR="001332AD" w:rsidRDefault="00B81DED" w:rsidP="00F34E65">
      <w:r>
        <w:tab/>
      </w:r>
      <w:r w:rsidR="001332AD">
        <w:t xml:space="preserve">Program rozvoja obce predstavuje strednodobý rozvojový dokument, ktorý je vypracovaný v súlade s cieľmi a prioritami ustanovenými v národnej stratégii a zohľadňuje ciele a priority ustanovené v programe rozvoja vyššieho územného celku, na území ktorého sa obec nachádza. </w:t>
      </w:r>
    </w:p>
    <w:p w:rsidR="00B81DED" w:rsidRDefault="00B81DED" w:rsidP="00F34E65">
      <w:r>
        <w:tab/>
      </w:r>
      <w:r w:rsidR="001332AD">
        <w:t xml:space="preserve">Strategický dokument obce </w:t>
      </w:r>
      <w:r w:rsidR="006D4A45">
        <w:t>Mníšek nad Popradom</w:t>
      </w:r>
      <w:r w:rsidR="001332AD">
        <w:t xml:space="preserve"> bol spracovaný v súlade </w:t>
      </w:r>
      <w:r w:rsidR="006D4A45">
        <w:t xml:space="preserve">                 </w:t>
      </w:r>
      <w:r w:rsidR="001332AD">
        <w:t xml:space="preserve">s Metodikou na vypracovanie Programu hospodárskeho rozvoja a sociálneho rozvoja obce/obcí/VÚC  </w:t>
      </w:r>
      <w:r w:rsidR="001332AD" w:rsidRPr="000E43C0">
        <w:t>podľa zákona č. 539/2008 Z. z. o podpore regionálneho rozvoja v znení zákona č. 309/2014 Z. z.</w:t>
      </w:r>
      <w:r w:rsidR="001332AD">
        <w:t xml:space="preserve"> Obec </w:t>
      </w:r>
      <w:r w:rsidR="006D4A45">
        <w:t>Mníšek nad Popradom</w:t>
      </w:r>
      <w:r w:rsidR="001332AD">
        <w:t xml:space="preserve"> sa pre vypracovanie dokumentu rozhodla nielen z dôvodu  legislatívnych požiadaviek, hlavný motív spočíval predovšetkým </w:t>
      </w:r>
      <w:r w:rsidR="006D4A45">
        <w:t xml:space="preserve">   </w:t>
      </w:r>
      <w:r w:rsidR="001332AD">
        <w:t>v snahe správne zadefinovať aktuálne problémy a</w:t>
      </w:r>
      <w:r>
        <w:t xml:space="preserve"> nedostatky obce a verejného života </w:t>
      </w:r>
      <w:r w:rsidR="006D4A45">
        <w:t xml:space="preserve">             </w:t>
      </w:r>
      <w:r>
        <w:t>a zamerať sa na stanovenie vhodných prioritných oblastí a konkrétnych projektov, ktoré budú existujúce nedostatky riešiť.</w:t>
      </w:r>
      <w:r w:rsidR="00767DF0">
        <w:t xml:space="preserve"> Dokument predstavuje program cielených aktivít, navrhnutý za účelom oživenia sociálneho, ekonomického a kultúrneho rozvoja obce.</w:t>
      </w:r>
    </w:p>
    <w:p w:rsidR="00B81DED" w:rsidRDefault="00B81DED" w:rsidP="00B81DED">
      <w:r>
        <w:tab/>
        <w:t xml:space="preserve">Program rozvoja obce </w:t>
      </w:r>
      <w:r w:rsidR="006D4A45">
        <w:t>Mníšek nad Popradom</w:t>
      </w:r>
      <w:r>
        <w:t xml:space="preserve"> je rozdelený do p</w:t>
      </w:r>
      <w:r w:rsidR="006D4A45">
        <w:t>iatich hlavných častí, v súlade</w:t>
      </w:r>
      <w:r w:rsidR="009F2D31">
        <w:t xml:space="preserve"> </w:t>
      </w:r>
      <w:r>
        <w:t>s metodikou:</w:t>
      </w:r>
    </w:p>
    <w:p w:rsidR="00B81DED" w:rsidRDefault="00B81DED" w:rsidP="00B81DED">
      <w:pPr>
        <w:pStyle w:val="Odsekzoznamu"/>
        <w:numPr>
          <w:ilvl w:val="0"/>
          <w:numId w:val="6"/>
        </w:numPr>
      </w:pPr>
      <w:r>
        <w:t xml:space="preserve">v prvej, </w:t>
      </w:r>
      <w:r w:rsidRPr="00B81DED">
        <w:t>analytickej časti</w:t>
      </w:r>
      <w:r>
        <w:t xml:space="preserve"> je obs</w:t>
      </w:r>
      <w:r w:rsidR="009F2D31">
        <w:t>i</w:t>
      </w:r>
      <w:r>
        <w:t>ahnuté komplexné hodnotenie a analýza</w:t>
      </w:r>
      <w:r w:rsidRPr="00B81DED">
        <w:t xml:space="preserve"> východiskovej situácie obce, odhad jej budúceho vývoja, možné riziká a ohrozenia vo väzbe na existujúce stratégie a koncepcie a využívanie vnútorného potenciálu územia, jeho limitov a rozvoja, definovanie podmienok udržateľného rozvoja obce,</w:t>
      </w:r>
    </w:p>
    <w:p w:rsidR="00B81DED" w:rsidRDefault="00B81DED" w:rsidP="00B81DED">
      <w:pPr>
        <w:pStyle w:val="Odsekzoznamu"/>
        <w:numPr>
          <w:ilvl w:val="0"/>
          <w:numId w:val="6"/>
        </w:numPr>
      </w:pPr>
      <w:r>
        <w:t xml:space="preserve">v druhej, </w:t>
      </w:r>
      <w:r w:rsidRPr="00B81DED">
        <w:t>st</w:t>
      </w:r>
      <w:r>
        <w:t>rategickej časti je zadefinovaná stratégia</w:t>
      </w:r>
      <w:r w:rsidRPr="00B81DED">
        <w:t xml:space="preserve"> rozvoja obce pri zohľadnen</w:t>
      </w:r>
      <w:r>
        <w:t>í jej vnútorných špecifík a určenie hlavných smerov, priorít a cieľov</w:t>
      </w:r>
      <w:r w:rsidRPr="00B81DED">
        <w:t xml:space="preserve"> rozvoja obce rešpektovaním princípov regionálnej politiky s cieľom dosiahnutia vyváženého udržateľného rozvoja územia</w:t>
      </w:r>
      <w:r>
        <w:t>,</w:t>
      </w:r>
    </w:p>
    <w:p w:rsidR="00B81DED" w:rsidRDefault="00B81DED" w:rsidP="00B81DED">
      <w:pPr>
        <w:pStyle w:val="Odsekzoznamu"/>
        <w:numPr>
          <w:ilvl w:val="0"/>
          <w:numId w:val="6"/>
        </w:numPr>
      </w:pPr>
      <w:r>
        <w:t xml:space="preserve">v tretej, </w:t>
      </w:r>
      <w:r w:rsidRPr="00B81DED">
        <w:t>programovej časti</w:t>
      </w:r>
      <w:r>
        <w:t xml:space="preserve"> je špecifikovaný</w:t>
      </w:r>
      <w:r w:rsidRPr="00B81DED">
        <w:t xml:space="preserve"> zoznam opatrení a aktivít na zabezpečenie realizácie programu rozvoja obce</w:t>
      </w:r>
      <w:r>
        <w:t>,</w:t>
      </w:r>
    </w:p>
    <w:p w:rsidR="00B81DED" w:rsidRDefault="00B81DED" w:rsidP="00B81DED">
      <w:pPr>
        <w:pStyle w:val="Odsekzoznamu"/>
        <w:numPr>
          <w:ilvl w:val="0"/>
          <w:numId w:val="6"/>
        </w:numPr>
      </w:pPr>
      <w:r>
        <w:t>v štvrtej, realizačnej časti sa dokument sústredí</w:t>
      </w:r>
      <w:r w:rsidR="00534091">
        <w:t xml:space="preserve"> na </w:t>
      </w:r>
      <w:r w:rsidR="00534091" w:rsidRPr="00534091">
        <w:t xml:space="preserve">popis postupov inštitucionálneho zabezpečenia formou partnerstva a organizačné zabezpečenie realizácie programu rozvoja obce, systém monitorovania a hodnotenia plnenia programu rozvoja obce </w:t>
      </w:r>
      <w:r w:rsidR="009F2D31">
        <w:t xml:space="preserve">       </w:t>
      </w:r>
      <w:r w:rsidR="00534091" w:rsidRPr="00534091">
        <w:t>s ustanovením merateľných ukazovateľov, vecný a časový harmonogram realizácie programu rozvoja obce formou akčných plánov</w:t>
      </w:r>
      <w:r w:rsidR="00534091">
        <w:t>,</w:t>
      </w:r>
    </w:p>
    <w:p w:rsidR="00534091" w:rsidRDefault="00534091" w:rsidP="00B81DED">
      <w:pPr>
        <w:pStyle w:val="Odsekzoznamu"/>
        <w:numPr>
          <w:ilvl w:val="0"/>
          <w:numId w:val="6"/>
        </w:numPr>
      </w:pPr>
      <w:r>
        <w:t xml:space="preserve">v záverečnej, finančnej časti je obsiahnuté </w:t>
      </w:r>
      <w:r w:rsidRPr="00534091">
        <w:t>finančné zabezpečenie jednotlivých opat</w:t>
      </w:r>
      <w:r>
        <w:t>rení a aktivít, inštitucionálna a organizačná stránka</w:t>
      </w:r>
      <w:r w:rsidRPr="00534091">
        <w:t xml:space="preserve"> realizácie programu rozvoja obce.</w:t>
      </w:r>
    </w:p>
    <w:p w:rsidR="00767DF0" w:rsidRDefault="00767DF0" w:rsidP="00767DF0">
      <w:r>
        <w:tab/>
        <w:t xml:space="preserve">Program rozvoja obce je otvorený dokument, ktoré je možné dopĺňať a meniť na základe aktuálnych potrieb, po schválení obecným zastupiteľstvom. V dôsledku toho predstavuje dokument vhodný nástroj regionálneho rozvoja, ktorý vie adekvátne reagovať </w:t>
      </w:r>
      <w:r w:rsidR="009F2D31">
        <w:t xml:space="preserve">     </w:t>
      </w:r>
      <w:r>
        <w:t xml:space="preserve">a prispôsobovať sa aktuálnym otázkam. </w:t>
      </w:r>
    </w:p>
    <w:p w:rsidR="00767DF0" w:rsidRDefault="00767DF0" w:rsidP="00767DF0">
      <w:r>
        <w:tab/>
        <w:t>Dokument je v</w:t>
      </w:r>
      <w:r w:rsidR="006D4A45">
        <w:t>ypracovaný na obdobie rokov 2015</w:t>
      </w:r>
      <w:r>
        <w:t xml:space="preserve"> - 2022, aby bolo zabezpečené preklenutie programového obdobia 2014-2020. </w:t>
      </w:r>
    </w:p>
    <w:p w:rsidR="00767DF0" w:rsidRDefault="00767DF0" w:rsidP="00767DF0"/>
    <w:p w:rsidR="00F34E65" w:rsidRPr="00B81DED" w:rsidRDefault="00F34E65" w:rsidP="00B81DED">
      <w:r>
        <w:br w:type="page"/>
      </w:r>
    </w:p>
    <w:p w:rsidR="00B36D34" w:rsidRDefault="00B36D34" w:rsidP="001B24D9">
      <w:pPr>
        <w:pStyle w:val="Nadpis1"/>
        <w:jc w:val="center"/>
      </w:pPr>
      <w:bookmarkStart w:id="2" w:name="_Toc435721432"/>
      <w:r>
        <w:lastRenderedPageBreak/>
        <w:t>ČASŤ A – ANALYTICKÁ ČASŤ</w:t>
      </w:r>
      <w:bookmarkEnd w:id="2"/>
    </w:p>
    <w:p w:rsidR="001B24D9" w:rsidRDefault="00B36D34" w:rsidP="001B24D9">
      <w:pPr>
        <w:pStyle w:val="Nadpis2"/>
      </w:pPr>
      <w:bookmarkStart w:id="3" w:name="_Toc435721433"/>
      <w:r>
        <w:t>Časť A.1 Analýza vnútorného prostredia</w:t>
      </w:r>
      <w:bookmarkEnd w:id="3"/>
    </w:p>
    <w:p w:rsidR="00B36D34" w:rsidRDefault="00615DBB" w:rsidP="001B24D9">
      <w:pPr>
        <w:pStyle w:val="Nadpis2"/>
      </w:pPr>
      <w:bookmarkStart w:id="4" w:name="_Toc435721434"/>
      <w:r>
        <w:t xml:space="preserve">1.1 </w:t>
      </w:r>
      <w:r w:rsidR="00B36D34">
        <w:t>Charakteristika obce</w:t>
      </w:r>
      <w:bookmarkEnd w:id="4"/>
    </w:p>
    <w:p w:rsidR="00B36D34" w:rsidRDefault="00B36D34" w:rsidP="00B36D34">
      <w:pPr>
        <w:pStyle w:val="Odsekzoznamu"/>
        <w:ind w:left="360"/>
        <w:rPr>
          <w:i/>
          <w:u w:val="single"/>
        </w:rPr>
      </w:pPr>
      <w:r w:rsidRPr="00866182">
        <w:rPr>
          <w:i/>
          <w:u w:val="single"/>
        </w:rPr>
        <w:t>Základné informácie o obci</w:t>
      </w:r>
    </w:p>
    <w:tbl>
      <w:tblPr>
        <w:tblStyle w:val="Strednmrieka3zvraznenie2"/>
        <w:tblpPr w:leftFromText="180" w:rightFromText="180" w:vertAnchor="text" w:tblpY="1"/>
        <w:tblW w:w="0" w:type="auto"/>
        <w:tblLook w:val="04A0"/>
      </w:tblPr>
      <w:tblGrid>
        <w:gridCol w:w="1526"/>
        <w:gridCol w:w="1417"/>
        <w:gridCol w:w="1276"/>
        <w:gridCol w:w="1559"/>
      </w:tblGrid>
      <w:tr w:rsidR="001B24D9" w:rsidRPr="001B24D9" w:rsidTr="001B24D9">
        <w:trPr>
          <w:cnfStyle w:val="100000000000"/>
          <w:trHeight w:val="20"/>
        </w:trPr>
        <w:tc>
          <w:tcPr>
            <w:cnfStyle w:val="001000000000"/>
            <w:tcW w:w="1526" w:type="dxa"/>
          </w:tcPr>
          <w:p w:rsidR="001B24D9" w:rsidRPr="001B24D9" w:rsidRDefault="001B24D9" w:rsidP="00845B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1B24D9" w:rsidRPr="001B24D9" w:rsidRDefault="001B24D9" w:rsidP="00845B7A">
            <w:pPr>
              <w:jc w:val="center"/>
              <w:cnfStyle w:val="100000000000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>Počet obyvateľov</w:t>
            </w:r>
          </w:p>
          <w:p w:rsidR="001B24D9" w:rsidRPr="001B24D9" w:rsidRDefault="009F6D98" w:rsidP="00845B7A">
            <w:pPr>
              <w:jc w:val="center"/>
              <w:cnfStyle w:val="1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(k 31.12.201</w:t>
            </w:r>
            <w:r w:rsidR="00EF1639">
              <w:rPr>
                <w:sz w:val="18"/>
                <w:szCs w:val="18"/>
              </w:rPr>
              <w:t>4</w:t>
            </w:r>
            <w:r w:rsidR="001B24D9" w:rsidRPr="001B24D9">
              <w:rPr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:rsidR="001B24D9" w:rsidRPr="001B24D9" w:rsidRDefault="001B24D9" w:rsidP="00845B7A">
            <w:pPr>
              <w:jc w:val="center"/>
              <w:cnfStyle w:val="100000000000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>Rozloha (km</w:t>
            </w:r>
            <w:r w:rsidRPr="001B24D9">
              <w:rPr>
                <w:sz w:val="18"/>
                <w:szCs w:val="18"/>
                <w:vertAlign w:val="superscript"/>
              </w:rPr>
              <w:t>2</w:t>
            </w:r>
            <w:r w:rsidRPr="001B24D9"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1B24D9" w:rsidRPr="001B24D9" w:rsidRDefault="001B24D9" w:rsidP="00845B7A">
            <w:pPr>
              <w:jc w:val="center"/>
              <w:cnfStyle w:val="100000000000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>Hustota obyvateľstva</w:t>
            </w:r>
          </w:p>
          <w:p w:rsidR="001B24D9" w:rsidRPr="001B24D9" w:rsidRDefault="001B24D9" w:rsidP="00845B7A">
            <w:pPr>
              <w:jc w:val="center"/>
              <w:cnfStyle w:val="100000000000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>(obyv./km</w:t>
            </w:r>
            <w:r w:rsidRPr="001B24D9">
              <w:rPr>
                <w:sz w:val="18"/>
                <w:szCs w:val="18"/>
                <w:vertAlign w:val="superscript"/>
              </w:rPr>
              <w:t>2</w:t>
            </w:r>
            <w:r w:rsidRPr="001B24D9">
              <w:rPr>
                <w:sz w:val="18"/>
                <w:szCs w:val="18"/>
              </w:rPr>
              <w:t>)</w:t>
            </w:r>
          </w:p>
        </w:tc>
      </w:tr>
      <w:tr w:rsidR="001B24D9" w:rsidRPr="001B24D9" w:rsidTr="001B24D9">
        <w:trPr>
          <w:cnfStyle w:val="000000100000"/>
          <w:trHeight w:val="20"/>
        </w:trPr>
        <w:tc>
          <w:tcPr>
            <w:cnfStyle w:val="001000000000"/>
            <w:tcW w:w="1526" w:type="dxa"/>
          </w:tcPr>
          <w:p w:rsidR="001B24D9" w:rsidRPr="001B24D9" w:rsidRDefault="001B24D9" w:rsidP="001B24D9">
            <w:pPr>
              <w:jc w:val="center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 xml:space="preserve">obec </w:t>
            </w:r>
            <w:r w:rsidR="009F6D98">
              <w:rPr>
                <w:sz w:val="18"/>
                <w:szCs w:val="18"/>
              </w:rPr>
              <w:t>Mníšek nad Popradom</w:t>
            </w:r>
          </w:p>
        </w:tc>
        <w:tc>
          <w:tcPr>
            <w:tcW w:w="1417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647</w:t>
            </w:r>
          </w:p>
        </w:tc>
        <w:tc>
          <w:tcPr>
            <w:tcW w:w="1276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17,79</w:t>
            </w:r>
          </w:p>
        </w:tc>
        <w:tc>
          <w:tcPr>
            <w:tcW w:w="1559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36,37</w:t>
            </w:r>
          </w:p>
        </w:tc>
      </w:tr>
      <w:tr w:rsidR="001B24D9" w:rsidRPr="001B24D9" w:rsidTr="001B24D9">
        <w:trPr>
          <w:trHeight w:val="20"/>
        </w:trPr>
        <w:tc>
          <w:tcPr>
            <w:cnfStyle w:val="001000000000"/>
            <w:tcW w:w="1526" w:type="dxa"/>
          </w:tcPr>
          <w:p w:rsidR="001B24D9" w:rsidRPr="001B24D9" w:rsidRDefault="001B24D9" w:rsidP="009F6D98">
            <w:pPr>
              <w:jc w:val="center"/>
              <w:rPr>
                <w:sz w:val="18"/>
                <w:szCs w:val="18"/>
              </w:rPr>
            </w:pPr>
            <w:r w:rsidRPr="001B24D9">
              <w:rPr>
                <w:sz w:val="18"/>
                <w:szCs w:val="18"/>
              </w:rPr>
              <w:t xml:space="preserve">okres </w:t>
            </w:r>
            <w:r w:rsidR="009F6D98">
              <w:rPr>
                <w:sz w:val="18"/>
                <w:szCs w:val="18"/>
              </w:rPr>
              <w:t>Stará Ľubovňa</w:t>
            </w:r>
          </w:p>
        </w:tc>
        <w:tc>
          <w:tcPr>
            <w:tcW w:w="1417" w:type="dxa"/>
          </w:tcPr>
          <w:p w:rsidR="001B24D9" w:rsidRPr="001B24D9" w:rsidRDefault="00EF1639" w:rsidP="00845B7A">
            <w:pPr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53 379</w:t>
            </w:r>
          </w:p>
        </w:tc>
        <w:tc>
          <w:tcPr>
            <w:tcW w:w="1276" w:type="dxa"/>
          </w:tcPr>
          <w:p w:rsidR="001B24D9" w:rsidRPr="001B24D9" w:rsidRDefault="00EF1639" w:rsidP="00845B7A">
            <w:pPr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707,87</w:t>
            </w:r>
          </w:p>
        </w:tc>
        <w:tc>
          <w:tcPr>
            <w:tcW w:w="1559" w:type="dxa"/>
          </w:tcPr>
          <w:p w:rsidR="001B24D9" w:rsidRPr="001B24D9" w:rsidRDefault="00EF1639" w:rsidP="00845B7A">
            <w:pPr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75,41</w:t>
            </w:r>
          </w:p>
        </w:tc>
      </w:tr>
      <w:tr w:rsidR="001B24D9" w:rsidRPr="001B24D9" w:rsidTr="001B24D9">
        <w:trPr>
          <w:cnfStyle w:val="000000100000"/>
          <w:trHeight w:val="20"/>
        </w:trPr>
        <w:tc>
          <w:tcPr>
            <w:cnfStyle w:val="001000000000"/>
            <w:tcW w:w="1526" w:type="dxa"/>
          </w:tcPr>
          <w:p w:rsidR="001B24D9" w:rsidRPr="001B24D9" w:rsidRDefault="009F6D98" w:rsidP="00845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Prešovský kraj</w:t>
            </w:r>
          </w:p>
        </w:tc>
        <w:tc>
          <w:tcPr>
            <w:tcW w:w="1417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818 916</w:t>
            </w:r>
          </w:p>
        </w:tc>
        <w:tc>
          <w:tcPr>
            <w:tcW w:w="1276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8974,5</w:t>
            </w:r>
          </w:p>
        </w:tc>
        <w:tc>
          <w:tcPr>
            <w:tcW w:w="1559" w:type="dxa"/>
          </w:tcPr>
          <w:p w:rsidR="001B24D9" w:rsidRPr="001B24D9" w:rsidRDefault="00EF1639" w:rsidP="00845B7A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91,25</w:t>
            </w:r>
          </w:p>
        </w:tc>
      </w:tr>
    </w:tbl>
    <w:p w:rsidR="003930B2" w:rsidRDefault="00C03496" w:rsidP="00C03496">
      <w:pPr>
        <w:ind w:firstLine="708"/>
      </w:pPr>
      <w:r>
        <w:rPr>
          <w:lang w:eastAsia="sk-SK"/>
        </w:rPr>
        <w:t xml:space="preserve">Obec Mníšek nad Popradom leží v severnej časti </w:t>
      </w:r>
      <w:r>
        <w:t xml:space="preserve">Ľubovnianskej vrchoviny, </w:t>
      </w:r>
      <w:r>
        <w:rPr>
          <w:lang w:eastAsia="sk-SK"/>
        </w:rPr>
        <w:t xml:space="preserve">okresu Stará Ľubovňa v údolí hraničnej rieky Poprad, ktorá tvorí hranicu s poľskou republikou. Celková dĺžka hranice s Poľskom je </w:t>
      </w:r>
      <w:smartTag w:uri="urn:schemas-microsoft-com:office:smarttags" w:element="metricconverter">
        <w:smartTagPr>
          <w:attr w:name="ProductID" w:val="17 km"/>
        </w:smartTagPr>
        <w:r>
          <w:rPr>
            <w:lang w:eastAsia="sk-SK"/>
          </w:rPr>
          <w:t>17 km</w:t>
        </w:r>
      </w:smartTag>
      <w:r>
        <w:rPr>
          <w:lang w:eastAsia="sk-SK"/>
        </w:rPr>
        <w:t>.</w:t>
      </w:r>
      <w:r w:rsidRPr="00635A5B">
        <w:t xml:space="preserve"> </w:t>
      </w:r>
      <w:r>
        <w:t xml:space="preserve">Nadmorská výška v strede obce je </w:t>
      </w:r>
      <w:smartTag w:uri="urn:schemas-microsoft-com:office:smarttags" w:element="metricconverter">
        <w:smartTagPr>
          <w:attr w:name="ProductID" w:val="390 m"/>
        </w:smartTagPr>
        <w:r>
          <w:t>390 m</w:t>
        </w:r>
      </w:smartTag>
      <w:r>
        <w:t xml:space="preserve"> n. m. a v chotári obce 382 – </w:t>
      </w:r>
      <w:smartTag w:uri="urn:schemas-microsoft-com:office:smarttags" w:element="metricconverter">
        <w:smartTagPr>
          <w:attr w:name="ProductID" w:val="928 m"/>
        </w:smartTagPr>
        <w:r>
          <w:t>928 m</w:t>
        </w:r>
      </w:smartTag>
      <w:r>
        <w:t xml:space="preserve"> n. m. </w:t>
      </w:r>
    </w:p>
    <w:tbl>
      <w:tblPr>
        <w:tblStyle w:val="Svetlpodfarbeniezvraznenie2"/>
        <w:tblpPr w:leftFromText="180" w:rightFromText="180" w:vertAnchor="text" w:tblpXSpec="right" w:tblpY="1"/>
        <w:tblW w:w="0" w:type="auto"/>
        <w:tblLook w:val="04A0"/>
      </w:tblPr>
      <w:tblGrid>
        <w:gridCol w:w="1809"/>
        <w:gridCol w:w="2268"/>
      </w:tblGrid>
      <w:tr w:rsidR="003930B2" w:rsidTr="003930B2">
        <w:trPr>
          <w:cnfStyle w:val="100000000000"/>
        </w:trPr>
        <w:tc>
          <w:tcPr>
            <w:cnfStyle w:val="001000000000"/>
            <w:tcW w:w="1809" w:type="dxa"/>
          </w:tcPr>
          <w:p w:rsidR="003930B2" w:rsidRDefault="003930B2" w:rsidP="00845B7A">
            <w:r>
              <w:t>NUTS 1</w:t>
            </w:r>
          </w:p>
        </w:tc>
        <w:tc>
          <w:tcPr>
            <w:tcW w:w="2268" w:type="dxa"/>
          </w:tcPr>
          <w:p w:rsidR="003930B2" w:rsidRDefault="003930B2" w:rsidP="00845B7A">
            <w:pPr>
              <w:cnfStyle w:val="100000000000"/>
            </w:pPr>
            <w:r>
              <w:t>Slovenská republika</w:t>
            </w:r>
          </w:p>
        </w:tc>
      </w:tr>
      <w:tr w:rsidR="003930B2" w:rsidTr="003930B2">
        <w:trPr>
          <w:cnfStyle w:val="000000100000"/>
        </w:trPr>
        <w:tc>
          <w:tcPr>
            <w:cnfStyle w:val="001000000000"/>
            <w:tcW w:w="1809" w:type="dxa"/>
          </w:tcPr>
          <w:p w:rsidR="003930B2" w:rsidRDefault="003930B2" w:rsidP="00845B7A">
            <w:r>
              <w:t>NUTS 2</w:t>
            </w:r>
          </w:p>
        </w:tc>
        <w:tc>
          <w:tcPr>
            <w:tcW w:w="2268" w:type="dxa"/>
          </w:tcPr>
          <w:p w:rsidR="003930B2" w:rsidRDefault="00C03496" w:rsidP="00845B7A">
            <w:pPr>
              <w:cnfStyle w:val="000000100000"/>
            </w:pPr>
            <w:r>
              <w:t>Východné</w:t>
            </w:r>
            <w:r w:rsidR="003930B2">
              <w:t xml:space="preserve"> Slovensko</w:t>
            </w:r>
          </w:p>
        </w:tc>
      </w:tr>
      <w:tr w:rsidR="003930B2" w:rsidTr="003930B2">
        <w:tc>
          <w:tcPr>
            <w:cnfStyle w:val="001000000000"/>
            <w:tcW w:w="1809" w:type="dxa"/>
          </w:tcPr>
          <w:p w:rsidR="003930B2" w:rsidRDefault="003930B2" w:rsidP="00845B7A">
            <w:r>
              <w:t>NUTS 3</w:t>
            </w:r>
          </w:p>
        </w:tc>
        <w:tc>
          <w:tcPr>
            <w:tcW w:w="2268" w:type="dxa"/>
          </w:tcPr>
          <w:p w:rsidR="003930B2" w:rsidRDefault="00C03496" w:rsidP="00845B7A">
            <w:pPr>
              <w:cnfStyle w:val="000000000000"/>
            </w:pPr>
            <w:r>
              <w:t xml:space="preserve">Prešovský </w:t>
            </w:r>
            <w:r w:rsidR="003930B2">
              <w:t>samosprávny kraj</w:t>
            </w:r>
          </w:p>
        </w:tc>
      </w:tr>
      <w:tr w:rsidR="003930B2" w:rsidTr="003930B2">
        <w:trPr>
          <w:cnfStyle w:val="000000100000"/>
        </w:trPr>
        <w:tc>
          <w:tcPr>
            <w:cnfStyle w:val="001000000000"/>
            <w:tcW w:w="1809" w:type="dxa"/>
          </w:tcPr>
          <w:p w:rsidR="003930B2" w:rsidRDefault="003930B2" w:rsidP="00845B7A">
            <w:r>
              <w:t>NUTS 4</w:t>
            </w:r>
          </w:p>
        </w:tc>
        <w:tc>
          <w:tcPr>
            <w:tcW w:w="2268" w:type="dxa"/>
          </w:tcPr>
          <w:p w:rsidR="003930B2" w:rsidRDefault="003930B2" w:rsidP="00C03496">
            <w:pPr>
              <w:cnfStyle w:val="000000100000"/>
            </w:pPr>
            <w:r>
              <w:t xml:space="preserve">Okres </w:t>
            </w:r>
            <w:r w:rsidR="00C03496">
              <w:t>Stará Ľubovňa</w:t>
            </w:r>
          </w:p>
        </w:tc>
      </w:tr>
      <w:tr w:rsidR="003930B2" w:rsidTr="003930B2">
        <w:tc>
          <w:tcPr>
            <w:cnfStyle w:val="001000000000"/>
            <w:tcW w:w="1809" w:type="dxa"/>
          </w:tcPr>
          <w:p w:rsidR="003930B2" w:rsidRDefault="003930B2" w:rsidP="00845B7A">
            <w:r>
              <w:t>NUTS 5</w:t>
            </w:r>
          </w:p>
        </w:tc>
        <w:tc>
          <w:tcPr>
            <w:tcW w:w="2268" w:type="dxa"/>
          </w:tcPr>
          <w:p w:rsidR="003930B2" w:rsidRDefault="00C03496" w:rsidP="00845B7A">
            <w:pPr>
              <w:cnfStyle w:val="000000000000"/>
            </w:pPr>
            <w:r>
              <w:t>Mníšek nad Popradom</w:t>
            </w:r>
          </w:p>
        </w:tc>
      </w:tr>
    </w:tbl>
    <w:p w:rsidR="00C03496" w:rsidRDefault="00C03496" w:rsidP="00FC47CB">
      <w:r>
        <w:tab/>
      </w:r>
      <w:r w:rsidR="003930B2">
        <w:t xml:space="preserve">Z hľadiska nomenklatúry územných štatistických jednotiek je obec na úrovni NUTS 3 súčasťou </w:t>
      </w:r>
      <w:r>
        <w:t>Prešovského</w:t>
      </w:r>
      <w:r w:rsidR="003930B2">
        <w:t xml:space="preserve"> samosprávneho kraja a na úrovni NUTS 4 </w:t>
      </w:r>
      <w:r w:rsidR="003930B2">
        <w:rPr>
          <w:lang w:val="en-US"/>
        </w:rPr>
        <w:t xml:space="preserve">(LAU 1) okresu </w:t>
      </w:r>
      <w:r>
        <w:rPr>
          <w:lang w:val="en-US"/>
        </w:rPr>
        <w:t>Stará Ľubovňa</w:t>
      </w:r>
      <w:r w:rsidR="003930B2">
        <w:t>.</w:t>
      </w:r>
    </w:p>
    <w:p w:rsidR="00FC47CB" w:rsidRDefault="00C03496" w:rsidP="00FC47CB">
      <w:r>
        <w:tab/>
      </w:r>
      <w:r w:rsidR="00FC47CB" w:rsidRPr="00FC47CB">
        <w:t xml:space="preserve">Nadmorská výška stredu obce je </w:t>
      </w:r>
      <w:r>
        <w:t>390</w:t>
      </w:r>
      <w:r w:rsidR="00FC47CB" w:rsidRPr="00FC47CB">
        <w:t xml:space="preserve"> metrov nad morom a jej kataster sa rozkladá na</w:t>
      </w:r>
      <w:r w:rsidR="00FC47CB">
        <w:t xml:space="preserve"> </w:t>
      </w:r>
      <w:r>
        <w:t>ploche 517,79</w:t>
      </w:r>
      <w:r w:rsidR="00FC47CB" w:rsidRPr="00FC47CB">
        <w:t xml:space="preserve"> km², prevažne </w:t>
      </w:r>
      <w:r>
        <w:t>vrchovinný až hornatý povrch</w:t>
      </w:r>
      <w:r w:rsidR="00FC47CB" w:rsidRPr="00FC47CB">
        <w:t xml:space="preserve">. </w:t>
      </w:r>
    </w:p>
    <w:p w:rsidR="00C03496" w:rsidRPr="00FC47CB" w:rsidRDefault="00C03496" w:rsidP="00FC47CB"/>
    <w:p w:rsidR="00B36D34" w:rsidRDefault="00B36D34" w:rsidP="00B36D34">
      <w:pPr>
        <w:pStyle w:val="Odsekzoznamu"/>
        <w:ind w:left="360"/>
        <w:rPr>
          <w:i/>
          <w:u w:val="single"/>
        </w:rPr>
      </w:pPr>
      <w:r w:rsidRPr="00F228B9">
        <w:rPr>
          <w:i/>
          <w:u w:val="single"/>
        </w:rPr>
        <w:t>Historický vývoj obce</w:t>
      </w:r>
    </w:p>
    <w:p w:rsidR="00974E4E" w:rsidRDefault="00974E4E" w:rsidP="00974E4E">
      <w:r>
        <w:tab/>
        <w:t xml:space="preserve">Prvá zachovaná písomná zmienka o obci Mníšek nad Popradom pochádza z roku 1323, keď tu sídlili pustovníci. Pravdepodobne išlo o eremitov - benediktínsky rád, ktorý v tejto oblasti šíril kresťanstvo. Tento kláštor sa spomína aj v listinách z rokov 1338 a 1364. </w:t>
      </w:r>
      <w:r w:rsidRPr="00974E4E">
        <w:t>V blízkosti pustovne, ktorá ležala na ceste do Poľska, vznikla začiatku 14. storočia osada, ktorá tiež po pustovníkoch dostala názov HEREMITARIS, neskôr v roku 1364 HEREMITA a v roku 1786 bola premenovaná na MNISZEK. </w:t>
      </w:r>
    </w:p>
    <w:p w:rsidR="009E109E" w:rsidRDefault="009E109E" w:rsidP="00974E4E">
      <w:r>
        <w:tab/>
      </w:r>
      <w:r w:rsidRPr="009E109E">
        <w:t>Osada patrila k </w:t>
      </w:r>
      <w:hyperlink r:id="rId10" w:tooltip="Ľubovniansky hrad" w:history="1">
        <w:r w:rsidRPr="009E109E">
          <w:rPr>
            <w:rStyle w:val="Hypertextovprepojenie"/>
            <w:color w:val="auto"/>
            <w:u w:val="none"/>
          </w:rPr>
          <w:t>Ľubovnianskemu panstvu</w:t>
        </w:r>
      </w:hyperlink>
      <w:r w:rsidRPr="009E109E">
        <w:t>, ktoré bolo v rokoch </w:t>
      </w:r>
      <w:hyperlink r:id="rId11" w:tooltip="1412" w:history="1">
        <w:r w:rsidRPr="009E109E">
          <w:rPr>
            <w:rStyle w:val="Hypertextovprepojenie"/>
            <w:color w:val="auto"/>
            <w:u w:val="none"/>
          </w:rPr>
          <w:t>1412</w:t>
        </w:r>
      </w:hyperlink>
      <w:r w:rsidRPr="009E109E">
        <w:t> - </w:t>
      </w:r>
      <w:hyperlink r:id="rId12" w:tooltip="1772" w:history="1">
        <w:r w:rsidRPr="009E109E">
          <w:rPr>
            <w:rStyle w:val="Hypertextovprepojenie"/>
            <w:color w:val="auto"/>
            <w:u w:val="none"/>
          </w:rPr>
          <w:t>1772</w:t>
        </w:r>
      </w:hyperlink>
      <w:r w:rsidRPr="009E109E">
        <w:t> dané do zálohy spolu s ďalšími 13 spišskými mestami poľskému kráľovi </w:t>
      </w:r>
      <w:hyperlink r:id="rId13" w:tooltip="Vladislav II. Jagelo" w:history="1">
        <w:r w:rsidRPr="009E109E">
          <w:rPr>
            <w:rStyle w:val="Hypertextovprepojenie"/>
            <w:color w:val="auto"/>
            <w:u w:val="none"/>
          </w:rPr>
          <w:t>Vladislavovi II. Jagelo</w:t>
        </w:r>
      </w:hyperlink>
      <w:r>
        <w:t>. Po návrate zo zálohy</w:t>
      </w:r>
      <w:r w:rsidRPr="009E109E">
        <w:t xml:space="preserve"> panstvo spravoval erár.</w:t>
      </w:r>
      <w:r>
        <w:t xml:space="preserve"> </w:t>
      </w:r>
      <w:r w:rsidRPr="009E109E">
        <w:t>Koncom 16. a začiatkom </w:t>
      </w:r>
      <w:hyperlink r:id="rId14" w:tooltip="17. storočie" w:history="1">
        <w:r w:rsidRPr="009E109E">
          <w:rPr>
            <w:rStyle w:val="Hypertextovprepojenie"/>
            <w:color w:val="auto"/>
            <w:u w:val="none"/>
          </w:rPr>
          <w:t>17. storočia</w:t>
        </w:r>
      </w:hyperlink>
      <w:r w:rsidRPr="009E109E">
        <w:t xml:space="preserve"> sa na Ľubovnianskom panstve rozšírilo kopaničiarske osídlenie, ktoré spôsobilo, že aj v okolí Mníška vzniklo viacero osád (foľvarkov), medzi nimi aj Medzibrodie, Káče,Pilhov a Pilhovčík. V priebehu ďalších storočí si kopaničiari zachovali roztratenú sídelnú štruktúru, ktorej dôkazom je aj vznik ďalších usadlosti ako je Skalná, Brestovky, Pšimjarek, Kalembovka, Polana a pod. </w:t>
      </w:r>
      <w:r>
        <w:t>Obyvatelia sa živili prevažne</w:t>
      </w:r>
      <w:r w:rsidRPr="009E109E">
        <w:t> </w:t>
      </w:r>
      <w:hyperlink r:id="rId15" w:tooltip="Pastierstvo" w:history="1">
        <w:r w:rsidRPr="009E109E">
          <w:rPr>
            <w:rStyle w:val="Hypertextovprepojenie"/>
            <w:color w:val="auto"/>
            <w:u w:val="none"/>
          </w:rPr>
          <w:t>pastierstvom</w:t>
        </w:r>
      </w:hyperlink>
      <w:r w:rsidRPr="009E109E">
        <w:t>, </w:t>
      </w:r>
      <w:hyperlink r:id="rId16" w:tooltip="Roľníctvo" w:history="1">
        <w:r w:rsidRPr="009E109E">
          <w:rPr>
            <w:rStyle w:val="Hypertextovprepojenie"/>
            <w:color w:val="auto"/>
            <w:u w:val="none"/>
          </w:rPr>
          <w:t>roľníctvom</w:t>
        </w:r>
      </w:hyperlink>
      <w:r w:rsidRPr="009E109E">
        <w:t> a drevorubačstvom. Osady, ktoré v súčasn</w:t>
      </w:r>
      <w:r>
        <w:t>osti tvoria podstatnú časť obce</w:t>
      </w:r>
      <w:r w:rsidRPr="009E109E">
        <w:t xml:space="preserve"> sa rozpre</w:t>
      </w:r>
      <w:r>
        <w:t>stierajú pri rieke Poprad, ktorá</w:t>
      </w:r>
      <w:r w:rsidRPr="009E109E">
        <w:t xml:space="preserve"> obcou preteká a vlieva sa do rieky </w:t>
      </w:r>
      <w:hyperlink r:id="rId17" w:tooltip="Dunajec" w:history="1">
        <w:r w:rsidRPr="009E109E">
          <w:rPr>
            <w:rStyle w:val="Hypertextovprepojenie"/>
            <w:color w:val="auto"/>
            <w:u w:val="none"/>
          </w:rPr>
          <w:t>Dunajec</w:t>
        </w:r>
      </w:hyperlink>
      <w:r w:rsidRPr="009E109E">
        <w:t>. Keďže rieka Poprad v minulosti menila často svoje koryto, boli podľa toho vybudované aj osady a jednotlivé usadlosti obce.</w:t>
      </w:r>
    </w:p>
    <w:p w:rsidR="009E109E" w:rsidRPr="009E109E" w:rsidRDefault="009E109E" w:rsidP="009E109E">
      <w:r>
        <w:tab/>
        <w:t>V 18. storočí sa Mníšek</w:t>
      </w:r>
      <w:r w:rsidRPr="009E109E">
        <w:t xml:space="preserve"> stal dôležitou tridsiatkovou stanicou smerom do Poľska. Bol tu </w:t>
      </w:r>
      <w:hyperlink r:id="rId18" w:tooltip="Majer" w:history="1">
        <w:r w:rsidRPr="009E109E">
          <w:rPr>
            <w:rStyle w:val="Hypertextovprepojenie"/>
            <w:color w:val="auto"/>
            <w:u w:val="none"/>
          </w:rPr>
          <w:t>majer</w:t>
        </w:r>
      </w:hyperlink>
      <w:r w:rsidRPr="009E109E">
        <w:t> a hostinec pre pocestných. Význam obce spočíval v mi</w:t>
      </w:r>
      <w:r>
        <w:t>nulosti najmä v tom, že tadiaľ</w:t>
      </w:r>
      <w:r w:rsidRPr="009E109E">
        <w:t xml:space="preserve"> viedla dôležitá dopravná tepna, tzv. </w:t>
      </w:r>
      <w:hyperlink r:id="rId19" w:tooltip="Jantárová cesta" w:history="1">
        <w:r w:rsidRPr="009E109E">
          <w:rPr>
            <w:rStyle w:val="Hypertextovprepojenie"/>
            <w:color w:val="auto"/>
            <w:u w:val="none"/>
          </w:rPr>
          <w:t>Jantárová cesta</w:t>
        </w:r>
      </w:hyperlink>
      <w:r w:rsidRPr="009E109E">
        <w:t>, ktorá spájala vtedajšie </w:t>
      </w:r>
      <w:hyperlink r:id="rId20" w:tooltip="Uhorsko" w:history="1">
        <w:r w:rsidRPr="009E109E">
          <w:rPr>
            <w:rStyle w:val="Hypertextovprepojenie"/>
            <w:color w:val="auto"/>
            <w:u w:val="none"/>
          </w:rPr>
          <w:t>Uhorsko</w:t>
        </w:r>
      </w:hyperlink>
      <w:r w:rsidRPr="009E109E">
        <w:t xml:space="preserve"> s </w:t>
      </w:r>
      <w:r w:rsidRPr="009E109E">
        <w:lastRenderedPageBreak/>
        <w:t>Poľskom a viedla až na </w:t>
      </w:r>
      <w:hyperlink r:id="rId21" w:tooltip="Balkán" w:history="1">
        <w:r w:rsidRPr="009E109E">
          <w:rPr>
            <w:rStyle w:val="Hypertextovprepojenie"/>
            <w:color w:val="auto"/>
            <w:u w:val="none"/>
          </w:rPr>
          <w:t>Balkán</w:t>
        </w:r>
      </w:hyperlink>
      <w:r w:rsidRPr="009E109E">
        <w:t>. Hlavná trasa tejto cesty viedla cez </w:t>
      </w:r>
      <w:hyperlink r:id="rId22" w:tooltip="Levoča" w:history="1">
        <w:r w:rsidRPr="009E109E">
          <w:rPr>
            <w:rStyle w:val="Hypertextovprepojenie"/>
            <w:color w:val="auto"/>
            <w:u w:val="none"/>
          </w:rPr>
          <w:t>Levoču</w:t>
        </w:r>
      </w:hyperlink>
      <w:r w:rsidRPr="009E109E">
        <w:t>, </w:t>
      </w:r>
      <w:hyperlink r:id="rId23" w:tooltip="Jakubany" w:history="1">
        <w:r w:rsidRPr="009E109E">
          <w:rPr>
            <w:rStyle w:val="Hypertextovprepojenie"/>
            <w:color w:val="auto"/>
            <w:u w:val="none"/>
          </w:rPr>
          <w:t>Jakubany</w:t>
        </w:r>
      </w:hyperlink>
      <w:r w:rsidRPr="009E109E">
        <w:t>, Starú Ľubovňu, Mníšek z Poľska na Balkán.</w:t>
      </w:r>
    </w:p>
    <w:p w:rsidR="009E109E" w:rsidRPr="009E109E" w:rsidRDefault="009E109E" w:rsidP="009E109E">
      <w:r>
        <w:tab/>
      </w:r>
      <w:r w:rsidRPr="009E109E">
        <w:t>V </w:t>
      </w:r>
      <w:hyperlink r:id="rId24" w:tooltip="19. storočie" w:history="1">
        <w:r w:rsidRPr="009E109E">
          <w:rPr>
            <w:rStyle w:val="Hypertextovprepojenie"/>
            <w:color w:val="auto"/>
            <w:u w:val="none"/>
          </w:rPr>
          <w:t>19. storočí</w:t>
        </w:r>
      </w:hyperlink>
      <w:r w:rsidRPr="009E109E">
        <w:t> bola v obci postavená </w:t>
      </w:r>
      <w:hyperlink r:id="rId25" w:tooltip="Vysoká pec" w:history="1">
        <w:r w:rsidRPr="009E109E">
          <w:rPr>
            <w:rStyle w:val="Hypertextovprepojenie"/>
            <w:color w:val="auto"/>
            <w:u w:val="none"/>
          </w:rPr>
          <w:t>vysoká pec</w:t>
        </w:r>
      </w:hyperlink>
      <w:r w:rsidRPr="009E109E">
        <w:t> na tavbu </w:t>
      </w:r>
      <w:hyperlink r:id="rId26" w:tooltip="Železná ruda" w:history="1">
        <w:r w:rsidRPr="009E109E">
          <w:rPr>
            <w:rStyle w:val="Hypertextovprepojenie"/>
            <w:color w:val="auto"/>
            <w:u w:val="none"/>
          </w:rPr>
          <w:t>železnej rudy</w:t>
        </w:r>
      </w:hyperlink>
      <w:r w:rsidRPr="009E109E">
        <w:t>, dovážanej z obce Jakubany, ktorú postavil majiteľ Karol Hayssl - železničiarský podnikateľ, uznávaný hutnícky odborník cudzieho pôvodu, ktorý prenajímal viacero železiarni na Slovensku. Vysoká pec začala svoju prevádzku dňa </w:t>
      </w:r>
      <w:hyperlink r:id="rId27" w:tooltip="21. júl" w:history="1">
        <w:r w:rsidRPr="009E109E">
          <w:rPr>
            <w:rStyle w:val="Hypertextovprepojenie"/>
            <w:color w:val="auto"/>
            <w:u w:val="none"/>
          </w:rPr>
          <w:t>21. júla</w:t>
        </w:r>
      </w:hyperlink>
      <w:r w:rsidRPr="009E109E">
        <w:t> </w:t>
      </w:r>
      <w:hyperlink r:id="rId28" w:tooltip="1856" w:history="1">
        <w:r w:rsidRPr="009E109E">
          <w:rPr>
            <w:rStyle w:val="Hypertextovprepojenie"/>
            <w:color w:val="auto"/>
            <w:u w:val="none"/>
          </w:rPr>
          <w:t>1856</w:t>
        </w:r>
      </w:hyperlink>
      <w:r w:rsidRPr="009E109E">
        <w:t>. Dôvodom výstavby bol dostatok dreva v okolí. Majiteľ tento podnik prevádzkoval až do roku </w:t>
      </w:r>
      <w:hyperlink r:id="rId29" w:tooltip="1867" w:history="1">
        <w:r w:rsidRPr="009E109E">
          <w:rPr>
            <w:rStyle w:val="Hypertextovprepojenie"/>
            <w:color w:val="auto"/>
            <w:u w:val="none"/>
          </w:rPr>
          <w:t>1867</w:t>
        </w:r>
      </w:hyperlink>
      <w:r w:rsidRPr="009E109E">
        <w:t>, kedy prevádzka železiarne skončila. Jej činnosť nahradila malá skláreň, neskôr garbiareň a gátrová píla.</w:t>
      </w:r>
    </w:p>
    <w:p w:rsidR="009E109E" w:rsidRPr="009E109E" w:rsidRDefault="009E109E" w:rsidP="009E109E">
      <w:r>
        <w:tab/>
      </w:r>
      <w:hyperlink r:id="rId30" w:tooltip="Rímskokatolícka cirkev" w:history="1">
        <w:r w:rsidRPr="009E109E">
          <w:rPr>
            <w:rStyle w:val="Hypertextovprepojenie"/>
            <w:color w:val="auto"/>
            <w:u w:val="none"/>
          </w:rPr>
          <w:t>Rímskokatolícky</w:t>
        </w:r>
      </w:hyperlink>
      <w:r w:rsidRPr="009E109E">
        <w:t> </w:t>
      </w:r>
      <w:hyperlink r:id="rId31" w:tooltip="Kostol" w:history="1">
        <w:r w:rsidRPr="009E109E">
          <w:rPr>
            <w:rStyle w:val="Hypertextovprepojenie"/>
            <w:color w:val="auto"/>
            <w:u w:val="none"/>
          </w:rPr>
          <w:t>kostol</w:t>
        </w:r>
      </w:hyperlink>
      <w:r w:rsidRPr="009E109E">
        <w:t> a fara boli postavené v obci koncom 80. rokov 18. storočia. Kostol je zasvätený kresťanskému sviatku povýšenia svätého kríža, ktorý sa slávi </w:t>
      </w:r>
      <w:hyperlink r:id="rId32" w:tooltip="14. september" w:history="1">
        <w:r w:rsidRPr="009E109E">
          <w:rPr>
            <w:rStyle w:val="Hypertextovprepojenie"/>
            <w:color w:val="auto"/>
            <w:u w:val="none"/>
          </w:rPr>
          <w:t>14. septembra</w:t>
        </w:r>
      </w:hyperlink>
      <w:r w:rsidRPr="009E109E">
        <w:t>, kedy sa v tunajšej obci koná kresťanská slávnosť tzv."odpust". Kostol bol počas veľkej povodne v roku </w:t>
      </w:r>
      <w:hyperlink r:id="rId33" w:tooltip="1813" w:history="1">
        <w:r w:rsidRPr="009E109E">
          <w:rPr>
            <w:rStyle w:val="Hypertextovprepojenie"/>
            <w:color w:val="auto"/>
            <w:u w:val="none"/>
          </w:rPr>
          <w:t>1813</w:t>
        </w:r>
      </w:hyperlink>
      <w:r w:rsidRPr="009E109E">
        <w:t> zničený. Súčasný kostol bol obnovený v roku </w:t>
      </w:r>
      <w:hyperlink r:id="rId34" w:tooltip="1872" w:history="1">
        <w:r w:rsidRPr="009E109E">
          <w:rPr>
            <w:rStyle w:val="Hypertextovprepojenie"/>
            <w:color w:val="auto"/>
            <w:u w:val="none"/>
          </w:rPr>
          <w:t>1872</w:t>
        </w:r>
      </w:hyperlink>
      <w:r w:rsidRPr="009E109E">
        <w:t>. V obci sa traduje a v staršej literatúre aj uvádza, že tu kedysi existoval kláštor, ktorý bol neskôr prestavaný na </w:t>
      </w:r>
      <w:hyperlink r:id="rId35" w:tooltip="Kaštieľ" w:history="1">
        <w:r w:rsidRPr="009E109E">
          <w:rPr>
            <w:rStyle w:val="Hypertextovprepojenie"/>
            <w:color w:val="auto"/>
            <w:u w:val="none"/>
          </w:rPr>
          <w:t>kaštieľ</w:t>
        </w:r>
      </w:hyperlink>
      <w:r w:rsidRPr="009E109E">
        <w:t>. Neexistujú však žiadne dôkazy na potvrdenie tejto verzie, existujúce ruiny pravdepodobne patrili starej tridsiatkovej stanici, čo s reminiscenciou na prítomnosť pustovníkov - mníchov mohlo viesť k interpretácií tejto budovy ako budovy kláštora.</w:t>
      </w:r>
    </w:p>
    <w:p w:rsidR="00B36D34" w:rsidRDefault="00615DBB" w:rsidP="00615DBB">
      <w:pPr>
        <w:pStyle w:val="Nadpis3"/>
      </w:pPr>
      <w:bookmarkStart w:id="5" w:name="_Toc435721435"/>
      <w:r>
        <w:t xml:space="preserve">1.2 </w:t>
      </w:r>
      <w:r w:rsidR="00B36D34">
        <w:t>Demografický vývoj</w:t>
      </w:r>
      <w:bookmarkEnd w:id="5"/>
    </w:p>
    <w:p w:rsidR="00947AD0" w:rsidRPr="00947AD0" w:rsidRDefault="00947AD0" w:rsidP="00947AD0">
      <w:r>
        <w:tab/>
        <w:t xml:space="preserve">Demografický vývoj patrí medzi základné ukazovatele vývoja obce. Dynamika pohybu a meniacej sa štruktúry populácie je odrazom pôsobenia vonkajších a vnútorných podmienok a ponúka podnety na rozvojové vízie, ako aj opatrenia do budúcnosti, a preto je potrebné venovať tejto oblasti adekvátnu pozornosť. </w:t>
      </w:r>
    </w:p>
    <w:p w:rsidR="00B36D34" w:rsidRDefault="00B36D34" w:rsidP="00B36D34">
      <w:pPr>
        <w:pStyle w:val="Odsekzoznamu"/>
        <w:ind w:left="360"/>
        <w:rPr>
          <w:i/>
          <w:u w:val="single"/>
        </w:rPr>
      </w:pPr>
      <w:r w:rsidRPr="00866182">
        <w:rPr>
          <w:i/>
          <w:u w:val="single"/>
        </w:rPr>
        <w:t>Vývoj počtu obyvateľov</w:t>
      </w:r>
    </w:p>
    <w:p w:rsidR="00F1310C" w:rsidRDefault="00F1310C" w:rsidP="00F1310C">
      <w:r>
        <w:tab/>
        <w:t xml:space="preserve">Celkový vývoj počtu obyvateľov od roku 2001 poukazuje na </w:t>
      </w:r>
      <w:r w:rsidR="00E20072">
        <w:t>negatívne</w:t>
      </w:r>
      <w:r>
        <w:t xml:space="preserve"> vývojové tendencie v demografickej oblast</w:t>
      </w:r>
      <w:r w:rsidR="00E20072">
        <w:t>i. Počet obyvateľov od roku 2001</w:t>
      </w:r>
      <w:r>
        <w:t xml:space="preserve">, kedy bolo dosiahnuté </w:t>
      </w:r>
      <w:r w:rsidR="00E20072">
        <w:t>maximum - 696</w:t>
      </w:r>
      <w:r>
        <w:t xml:space="preserve"> obyvateľov postupne </w:t>
      </w:r>
      <w:r w:rsidR="00E20072">
        <w:t>klesá</w:t>
      </w:r>
      <w:r>
        <w:t xml:space="preserve"> a k 31.12.2014 obec evidovala celkovo </w:t>
      </w:r>
      <w:r w:rsidR="00E20072">
        <w:t>647</w:t>
      </w:r>
      <w:r>
        <w:t xml:space="preserve"> obyvateľov, čo je v porovnaní ostatných rokov </w:t>
      </w:r>
      <w:r w:rsidR="00E20072">
        <w:t>minimálny</w:t>
      </w:r>
      <w:r>
        <w:t xml:space="preserve"> počet.</w:t>
      </w:r>
    </w:p>
    <w:p w:rsidR="00F1310C" w:rsidRDefault="00E20072" w:rsidP="00F1310C">
      <w:r w:rsidRPr="00E20072">
        <w:rPr>
          <w:noProof/>
          <w:lang w:eastAsia="sk-SK"/>
        </w:rPr>
        <w:drawing>
          <wp:inline distT="0" distB="0" distL="0" distR="0">
            <wp:extent cx="5760720" cy="2112958"/>
            <wp:effectExtent l="38100" t="19050" r="11430" b="1592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1310C" w:rsidRPr="00866182" w:rsidRDefault="00F1310C" w:rsidP="00F1310C"/>
    <w:p w:rsidR="00960368" w:rsidRDefault="00960368" w:rsidP="00B36D34">
      <w:pPr>
        <w:pStyle w:val="Odsekzoznamu"/>
        <w:ind w:left="360"/>
        <w:rPr>
          <w:i/>
          <w:u w:val="single"/>
        </w:rPr>
      </w:pPr>
    </w:p>
    <w:p w:rsidR="00805E07" w:rsidRDefault="00805E07" w:rsidP="00B36D34">
      <w:pPr>
        <w:pStyle w:val="Odsekzoznamu"/>
        <w:ind w:left="360"/>
        <w:rPr>
          <w:i/>
          <w:u w:val="single"/>
        </w:rPr>
      </w:pPr>
    </w:p>
    <w:p w:rsidR="00805E07" w:rsidRDefault="00805E07" w:rsidP="00B36D34">
      <w:pPr>
        <w:pStyle w:val="Odsekzoznamu"/>
        <w:ind w:left="360"/>
        <w:rPr>
          <w:i/>
          <w:u w:val="single"/>
        </w:rPr>
      </w:pPr>
    </w:p>
    <w:p w:rsidR="00805E07" w:rsidRDefault="00805E07" w:rsidP="00B36D34">
      <w:pPr>
        <w:pStyle w:val="Odsekzoznamu"/>
        <w:ind w:left="360"/>
        <w:rPr>
          <w:i/>
          <w:u w:val="single"/>
        </w:rPr>
      </w:pPr>
    </w:p>
    <w:p w:rsidR="00805E07" w:rsidRDefault="00805E07" w:rsidP="00B36D34">
      <w:pPr>
        <w:pStyle w:val="Odsekzoznamu"/>
        <w:ind w:left="360"/>
        <w:rPr>
          <w:i/>
          <w:u w:val="single"/>
        </w:rPr>
      </w:pPr>
    </w:p>
    <w:p w:rsidR="00B36D34" w:rsidRPr="00866182" w:rsidRDefault="00B36D34" w:rsidP="00B36D34">
      <w:pPr>
        <w:pStyle w:val="Odsekzoznamu"/>
        <w:ind w:left="360"/>
        <w:rPr>
          <w:u w:val="single"/>
        </w:rPr>
      </w:pPr>
      <w:r w:rsidRPr="00866182">
        <w:rPr>
          <w:i/>
          <w:u w:val="single"/>
        </w:rPr>
        <w:lastRenderedPageBreak/>
        <w:t>Pohyb obyvateľstva</w:t>
      </w:r>
    </w:p>
    <w:p w:rsidR="00B36D34" w:rsidRPr="00871A24" w:rsidRDefault="00B36D34" w:rsidP="00B36D34">
      <w:pPr>
        <w:pStyle w:val="Odsekzoznamu"/>
        <w:numPr>
          <w:ilvl w:val="0"/>
          <w:numId w:val="2"/>
        </w:numPr>
        <w:rPr>
          <w:b/>
        </w:rPr>
      </w:pPr>
      <w:r w:rsidRPr="00871A24">
        <w:rPr>
          <w:b/>
        </w:rPr>
        <w:t>Prirodzený pohyb obyvateľstva</w:t>
      </w:r>
    </w:p>
    <w:p w:rsidR="00960368" w:rsidRPr="00960368" w:rsidRDefault="00960368" w:rsidP="00896CB7">
      <w:r w:rsidRPr="00960368"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42072</wp:posOffset>
            </wp:positionH>
            <wp:positionV relativeFrom="paragraph">
              <wp:posOffset>21900</wp:posOffset>
            </wp:positionV>
            <wp:extent cx="3335906" cy="2362643"/>
            <wp:effectExtent l="38100" t="19050" r="16894" b="0"/>
            <wp:wrapSquare wrapText="bothSides"/>
            <wp:docPr id="4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A629E7">
        <w:t xml:space="preserve">Prirodzený prírastok vyjadruje rozdiel medzi počtom živonarodených a zomretých. Aj keď sa v sledovanom období vyskytli roky, kedy bol prirodzený prírastok výrazne záporný, </w:t>
      </w:r>
      <w:r>
        <w:t xml:space="preserve">v sledovanom období rokov 2001-2012 prevažuje celkový počet narodených </w:t>
      </w:r>
      <w:r>
        <w:rPr>
          <w:lang w:val="en-US"/>
        </w:rPr>
        <w:t>(111) nad celko</w:t>
      </w:r>
      <w:r>
        <w:t xml:space="preserve">vým počtom zomretých </w:t>
      </w:r>
      <w:r>
        <w:rPr>
          <w:lang w:val="en-US"/>
        </w:rPr>
        <w:t>(85).</w:t>
      </w:r>
    </w:p>
    <w:p w:rsidR="001077D6" w:rsidRDefault="00971223" w:rsidP="00896CB7">
      <w:r>
        <w:t>Najväčší počet narodených osô</w:t>
      </w:r>
      <w:r w:rsidR="00960368">
        <w:t>b zaznamenala obec v roku 2004</w:t>
      </w:r>
      <w:r>
        <w:t xml:space="preserve">, kedy pribudlo do obce </w:t>
      </w:r>
      <w:r w:rsidR="00960368">
        <w:t>15 detí, zároveň však v tom istom roku obec zaznamenala vysoký počet úmrtí - 15. N</w:t>
      </w:r>
      <w:r>
        <w:t xml:space="preserve">ajväčší počet úmrtí </w:t>
      </w:r>
      <w:r w:rsidR="00960368">
        <w:t xml:space="preserve">však </w:t>
      </w:r>
      <w:r>
        <w:t>obec eviduje v rámci</w:t>
      </w:r>
      <w:r w:rsidR="00960368">
        <w:t xml:space="preserve"> sledovaného obdobia v roku 2012</w:t>
      </w:r>
      <w:r>
        <w:t xml:space="preserve">, kedy </w:t>
      </w:r>
      <w:r w:rsidR="00960368">
        <w:t>celkovo zomrelo 11</w:t>
      </w:r>
      <w:r>
        <w:t xml:space="preserve"> osôb. </w:t>
      </w:r>
      <w:r w:rsidR="00871A24">
        <w:t xml:space="preserve">V rámci ukazovateľa prirodzeného prírastku, tento sa nachádza v celom sledovanom období </w:t>
      </w:r>
      <w:r w:rsidR="00960368">
        <w:t>nad</w:t>
      </w:r>
      <w:r w:rsidR="00871A24">
        <w:t xml:space="preserve"> nulou. Je potrebné preto zvažovať opatrenia, ktoré by </w:t>
      </w:r>
      <w:r w:rsidR="00960368">
        <w:t>tento trend dlhodobo udržali</w:t>
      </w:r>
      <w:r w:rsidR="00871A24">
        <w:t>.</w:t>
      </w:r>
    </w:p>
    <w:p w:rsidR="00B36D34" w:rsidRPr="00871A24" w:rsidRDefault="00B36D34" w:rsidP="00B36D34">
      <w:pPr>
        <w:pStyle w:val="Odsekzoznamu"/>
        <w:numPr>
          <w:ilvl w:val="0"/>
          <w:numId w:val="2"/>
        </w:numPr>
        <w:rPr>
          <w:b/>
        </w:rPr>
      </w:pPr>
      <w:r w:rsidRPr="00871A24">
        <w:rPr>
          <w:b/>
        </w:rPr>
        <w:t>Migračný pohyb obyvateľstva</w:t>
      </w:r>
    </w:p>
    <w:p w:rsidR="001077D6" w:rsidRDefault="0027599F" w:rsidP="00871A24">
      <w:r w:rsidRPr="0027599F">
        <w:rPr>
          <w:noProof/>
          <w:lang w:eastAsia="sk-SK"/>
        </w:rPr>
        <w:drawing>
          <wp:inline distT="0" distB="0" distL="0" distR="0">
            <wp:extent cx="5755847" cy="2836663"/>
            <wp:effectExtent l="38100" t="19050" r="16303" b="1787"/>
            <wp:docPr id="6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71A24" w:rsidRDefault="00871A24" w:rsidP="00871A24">
      <w:r>
        <w:t xml:space="preserve">Z pohľadu emigrácie a imigrácie z/do obce, obec </w:t>
      </w:r>
      <w:r w:rsidR="0027599F">
        <w:t>Mníšek nad Popradom</w:t>
      </w:r>
      <w:r>
        <w:t xml:space="preserve"> vykazuje v sledovanom období takmer v každom roku </w:t>
      </w:r>
      <w:r w:rsidR="0027599F">
        <w:t>negatívne</w:t>
      </w:r>
      <w:r>
        <w:t xml:space="preserve"> migračné sal</w:t>
      </w:r>
      <w:r w:rsidR="0027599F">
        <w:t>do. Výnimku predstavuje rok 2003, kedy sa do</w:t>
      </w:r>
      <w:r>
        <w:t xml:space="preserve"> obce </w:t>
      </w:r>
      <w:r w:rsidR="0027599F">
        <w:t>prisťahovalo o 5</w:t>
      </w:r>
      <w:r>
        <w:t xml:space="preserve"> ľudí viac, ako sa v tom istom období </w:t>
      </w:r>
      <w:r w:rsidR="0027599F">
        <w:t>z</w:t>
      </w:r>
      <w:r>
        <w:t xml:space="preserve"> obce </w:t>
      </w:r>
      <w:r w:rsidR="0027599F">
        <w:t>vys</w:t>
      </w:r>
      <w:r>
        <w:t xml:space="preserve">ťahovalo. </w:t>
      </w:r>
      <w:r w:rsidR="0027599F">
        <w:t>Najvyššie negatívne</w:t>
      </w:r>
      <w:r>
        <w:t xml:space="preserve"> migračn</w:t>
      </w:r>
      <w:r w:rsidR="0027599F">
        <w:t>é saldo obec eviduje v roku 2002</w:t>
      </w:r>
      <w:r>
        <w:t xml:space="preserve"> - na úrovni </w:t>
      </w:r>
      <w:r w:rsidR="0027599F">
        <w:t>13</w:t>
      </w:r>
      <w:r>
        <w:t xml:space="preserve">. V celom sledovanom období bol súčet vysťahovaných z obce </w:t>
      </w:r>
      <w:r w:rsidR="0027599F">
        <w:t>136</w:t>
      </w:r>
      <w:r>
        <w:t>, prič</w:t>
      </w:r>
      <w:r w:rsidR="0027599F">
        <w:t>om počet prisťahovaných bol 59.</w:t>
      </w:r>
      <w:r>
        <w:t xml:space="preserve"> </w:t>
      </w:r>
      <w:r w:rsidR="0027599F">
        <w:t>Negatívne</w:t>
      </w:r>
      <w:r>
        <w:t xml:space="preserve"> migračné saldo sa teda priamo odráža na celkovom počte obyvateľov a </w:t>
      </w:r>
      <w:r w:rsidR="0027599F">
        <w:t>výrazne negatívne ovplyvňuje vývoj počtu obyvateľstva</w:t>
      </w:r>
      <w:r>
        <w:t>.</w:t>
      </w:r>
      <w:r w:rsidR="0027599F">
        <w:t xml:space="preserve"> V záujme rozvoja obce je potrebné realizovať opatrenia, ktoré by zvýšili záujem o život na území obce.</w:t>
      </w:r>
    </w:p>
    <w:p w:rsidR="0027599F" w:rsidRDefault="0027599F" w:rsidP="00871A24"/>
    <w:p w:rsidR="00B36D34" w:rsidRDefault="00B36D34" w:rsidP="00B36D34">
      <w:pPr>
        <w:pStyle w:val="Odsekzoznamu"/>
        <w:numPr>
          <w:ilvl w:val="0"/>
          <w:numId w:val="2"/>
        </w:numPr>
        <w:rPr>
          <w:b/>
        </w:rPr>
      </w:pPr>
      <w:r w:rsidRPr="00871A24">
        <w:rPr>
          <w:b/>
        </w:rPr>
        <w:lastRenderedPageBreak/>
        <w:t>Celkový pohyb obyvateľstva</w:t>
      </w:r>
    </w:p>
    <w:p w:rsidR="0027599F" w:rsidRDefault="00871A24" w:rsidP="00DF3B12">
      <w:r>
        <w:t xml:space="preserve">V kontexte oboch ukazovateľov - migračné saldo i migračný prírastok. môžeme konštatovať, že od roku 2001 obec </w:t>
      </w:r>
      <w:r w:rsidR="0027599F">
        <w:t>Mníšek nad Popradom</w:t>
      </w:r>
      <w:r>
        <w:t xml:space="preserve"> dokumentuje </w:t>
      </w:r>
      <w:r w:rsidR="0027599F">
        <w:t>negatívny</w:t>
      </w:r>
      <w:r>
        <w:t xml:space="preserve"> demografický vývoj, čo je primárne dôsledkom </w:t>
      </w:r>
      <w:r w:rsidR="0027599F">
        <w:t>emigrácie z obce. O</w:t>
      </w:r>
      <w:r w:rsidR="00400892">
        <w:t xml:space="preserve">bec </w:t>
      </w:r>
      <w:r w:rsidR="0027599F">
        <w:t>v sledovanom období eviduje pozitívny prirodzený prírastok a v celom sledovanom období prevažuje počet narodených nad počtom zomretých. Výrazne negatívne však demografický vývoj obce ovplyvňuje emigrácie z obce, kedy dlhodobo prevažuje počet vysťahovaných nad počtom prisťahovaných do obce.</w:t>
      </w:r>
    </w:p>
    <w:p w:rsidR="0027599F" w:rsidRDefault="0027599F" w:rsidP="00DF3B12"/>
    <w:p w:rsidR="00DF3B12" w:rsidRPr="00866182" w:rsidRDefault="00E468CD" w:rsidP="00DF3B12">
      <w:pPr>
        <w:ind w:firstLine="360"/>
        <w:rPr>
          <w:i/>
          <w:u w:val="single"/>
        </w:rPr>
      </w:pPr>
      <w:r w:rsidRPr="00866182">
        <w:rPr>
          <w:i/>
          <w:u w:val="single"/>
        </w:rPr>
        <w:t>Štruktúra obyvateľstva</w:t>
      </w:r>
    </w:p>
    <w:p w:rsidR="00DF3B12" w:rsidRDefault="00E468CD" w:rsidP="00DF3B12">
      <w:pPr>
        <w:pStyle w:val="Odsekzoznamu"/>
        <w:numPr>
          <w:ilvl w:val="0"/>
          <w:numId w:val="3"/>
        </w:numPr>
        <w:rPr>
          <w:b/>
        </w:rPr>
      </w:pPr>
      <w:r w:rsidRPr="00DF3B12">
        <w:rPr>
          <w:b/>
        </w:rPr>
        <w:t>Na základe pohlavia</w:t>
      </w:r>
    </w:p>
    <w:p w:rsidR="00C8702E" w:rsidRDefault="00C8702E" w:rsidP="00C8702E"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36830</wp:posOffset>
            </wp:positionV>
            <wp:extent cx="3528695" cy="2308860"/>
            <wp:effectExtent l="38100" t="19050" r="14605" b="0"/>
            <wp:wrapSquare wrapText="bothSides"/>
            <wp:docPr id="21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DF3B12">
        <w:t xml:space="preserve">Z pohľadu zastúpenia jednotlivých pohlaví na celkovom počte obyvateľstva obce </w:t>
      </w:r>
      <w:r>
        <w:t>Mníšek nad Popradom</w:t>
      </w:r>
      <w:r w:rsidR="00DF3B12">
        <w:t xml:space="preserve"> možno konštatovať, že v dlhodobom horizonte prevažuje počet </w:t>
      </w:r>
      <w:r>
        <w:t>mužov</w:t>
      </w:r>
      <w:r w:rsidR="00DF3B12">
        <w:t xml:space="preserve"> nad počtom </w:t>
      </w:r>
      <w:r>
        <w:t>žien</w:t>
      </w:r>
      <w:r w:rsidR="00DF3B12">
        <w:t xml:space="preserve">. </w:t>
      </w:r>
    </w:p>
    <w:p w:rsidR="00C8702E" w:rsidRPr="00C8702E" w:rsidRDefault="00C8702E" w:rsidP="00C8702E">
      <w:r>
        <w:t xml:space="preserve">Prevaha mužov bola najmarkantnejšia v rokoch 2009 </w:t>
      </w:r>
      <w:r>
        <w:rPr>
          <w:lang w:val="en-US"/>
        </w:rPr>
        <w:t>(37) a v roku 2010 (31). Ani v jednom roku v sledovanom období rokov 2001-2012 po</w:t>
      </w:r>
      <w:r>
        <w:t>čet žien neprevýšil počet mužov v obci.</w:t>
      </w:r>
    </w:p>
    <w:p w:rsidR="00C8702E" w:rsidRDefault="00C8702E" w:rsidP="00C8702E"/>
    <w:p w:rsidR="00E468CD" w:rsidRPr="00C8702E" w:rsidRDefault="002D07A7" w:rsidP="00C8702E">
      <w:pPr>
        <w:pStyle w:val="Odsekzoznamu"/>
        <w:numPr>
          <w:ilvl w:val="0"/>
          <w:numId w:val="20"/>
        </w:num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34290</wp:posOffset>
            </wp:positionV>
            <wp:extent cx="3771900" cy="2745105"/>
            <wp:effectExtent l="38100" t="19050" r="19050" b="0"/>
            <wp:wrapSquare wrapText="bothSides"/>
            <wp:docPr id="22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E468CD" w:rsidRPr="00C8702E">
        <w:rPr>
          <w:b/>
        </w:rPr>
        <w:t>Na základe veku</w:t>
      </w:r>
    </w:p>
    <w:p w:rsidR="006F439A" w:rsidRDefault="006F439A" w:rsidP="002D07A7">
      <w:r>
        <w:t xml:space="preserve">Vekové zloženie obyvateľstva obce </w:t>
      </w:r>
      <w:r w:rsidR="002D07A7">
        <w:t>Mníšek nad Popradom</w:t>
      </w:r>
      <w:r>
        <w:t xml:space="preserve"> a jeho vývoj poukazuje na </w:t>
      </w:r>
      <w:r w:rsidR="002D07A7">
        <w:t xml:space="preserve">mierny </w:t>
      </w:r>
      <w:r>
        <w:t xml:space="preserve">pokles celkového počtu obyvateľov vo vekovej skupine do 15 rokov. Aj keď starnutie populácie v obci zatiaľ nie je </w:t>
      </w:r>
      <w:r w:rsidR="002D07A7">
        <w:t>pozorovateľné</w:t>
      </w:r>
      <w:r>
        <w:t xml:space="preserve">, je potrebné sa zamerať na podporu mladých rodín, aby sa demografický vývoj rozvíjal a dosahoval pozitívne hodnoty. V celom sledovanom období sa podiel skupiny osôb v produktívnom veku </w:t>
      </w:r>
      <w:r w:rsidR="002D07A7">
        <w:t>zvyšuje od 56% v roku 2001 až po 72</w:t>
      </w:r>
      <w:r>
        <w:t>% v roku 2014 a podiel skupiny osôb v predproduktívnom veku na celkovom obyvateľstve</w:t>
      </w:r>
      <w:r w:rsidR="002D07A7">
        <w:t xml:space="preserve"> klesá</w:t>
      </w:r>
      <w:r>
        <w:t xml:space="preserve"> od </w:t>
      </w:r>
      <w:r w:rsidR="002D07A7">
        <w:t>13,6</w:t>
      </w:r>
      <w:r>
        <w:t>% po 1</w:t>
      </w:r>
      <w:r w:rsidR="002D07A7">
        <w:t>0,7</w:t>
      </w:r>
      <w:r>
        <w:t>%.</w:t>
      </w:r>
    </w:p>
    <w:p w:rsidR="00E468CD" w:rsidRDefault="00E468CD" w:rsidP="00E468CD">
      <w:pPr>
        <w:pStyle w:val="Odsekzoznamu"/>
        <w:numPr>
          <w:ilvl w:val="0"/>
          <w:numId w:val="3"/>
        </w:numPr>
        <w:rPr>
          <w:b/>
        </w:rPr>
      </w:pPr>
      <w:r w:rsidRPr="00015CED">
        <w:rPr>
          <w:b/>
        </w:rPr>
        <w:t>Na základe národnosti</w:t>
      </w:r>
    </w:p>
    <w:p w:rsidR="00015CED" w:rsidRDefault="00207948" w:rsidP="00207948">
      <w:r>
        <w:t xml:space="preserve">Národnostné zloženie obyvateľstva poukazuje na dominantnú prevahu obyvateľstva slovenskej národnosti, kedy sa v roku 2011 pri Sčítaní obyvateľov, domov a bytov z </w:t>
      </w:r>
      <w:r>
        <w:lastRenderedPageBreak/>
        <w:t>cel</w:t>
      </w:r>
      <w:r w:rsidR="008130AE">
        <w:t>kového počtu 662 obyvateľov, 645</w:t>
      </w:r>
      <w:r>
        <w:t xml:space="preserve"> prihlásilo k tejto národnosti. 1 obyvateľ deklaroval príslušnosť k </w:t>
      </w:r>
      <w:r w:rsidR="008130AE">
        <w:t>ukrajinskej národnosti, 14 osôb</w:t>
      </w:r>
      <w:r>
        <w:t xml:space="preserve"> k </w:t>
      </w:r>
      <w:r w:rsidR="008130AE">
        <w:t>poľskej. Pri zvyšných 2</w:t>
      </w:r>
      <w:r>
        <w:t xml:space="preserve"> obyvateľoch národnosť zistená nebola.</w:t>
      </w:r>
    </w:p>
    <w:p w:rsidR="00BD1B09" w:rsidRDefault="00BD1B09" w:rsidP="00BD1B09">
      <w:pPr>
        <w:pStyle w:val="Odsekzoznamu"/>
        <w:numPr>
          <w:ilvl w:val="0"/>
          <w:numId w:val="3"/>
        </w:numPr>
        <w:rPr>
          <w:b/>
        </w:rPr>
      </w:pPr>
      <w:r w:rsidRPr="00BD1B09">
        <w:rPr>
          <w:b/>
        </w:rPr>
        <w:t>Na základe vzdelania</w:t>
      </w:r>
    </w:p>
    <w:p w:rsidR="00BD1B09" w:rsidRDefault="001643A8" w:rsidP="00207948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33655</wp:posOffset>
            </wp:positionV>
            <wp:extent cx="3815715" cy="3223260"/>
            <wp:effectExtent l="38100" t="19050" r="13335" b="0"/>
            <wp:wrapSquare wrapText="bothSides"/>
            <wp:docPr id="10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="004F289B">
        <w:t xml:space="preserve">Vzdelanostné zloženie obyvateľstva poukazuje na vyšší podiel osôb s úplným stredným odborným vzdelaním a základným vzdelaním. Bez vzdelania bolo v roku 2011 v obci </w:t>
      </w:r>
      <w:r>
        <w:t xml:space="preserve">151 </w:t>
      </w:r>
      <w:r w:rsidR="004F289B">
        <w:t xml:space="preserve">obyvateľov. Vysokoškolské vzdelanie 1., 2. alebo 3. stupňa dosiahlo celkovo </w:t>
      </w:r>
      <w:r>
        <w:t>48 obyvateľov. Pri 12</w:t>
      </w:r>
      <w:r w:rsidR="004F289B">
        <w:t xml:space="preserve"> obyvateľoch nebolo najvyššie dosiahnuté vzdelanie zistené.</w:t>
      </w:r>
    </w:p>
    <w:p w:rsidR="001643A8" w:rsidRDefault="001643A8" w:rsidP="00207948"/>
    <w:p w:rsidR="001643A8" w:rsidRDefault="001643A8" w:rsidP="00207948"/>
    <w:p w:rsidR="001643A8" w:rsidRDefault="001643A8" w:rsidP="00207948"/>
    <w:p w:rsidR="00F716FE" w:rsidRPr="00F64E83" w:rsidRDefault="00F716FE" w:rsidP="00F716FE">
      <w:pPr>
        <w:pStyle w:val="Odsekzoznamu"/>
        <w:numPr>
          <w:ilvl w:val="0"/>
          <w:numId w:val="7"/>
        </w:numPr>
        <w:rPr>
          <w:b/>
        </w:rPr>
      </w:pPr>
      <w:r w:rsidRPr="00F64E83">
        <w:rPr>
          <w:b/>
        </w:rPr>
        <w:t>Na základe náboženstva</w:t>
      </w:r>
    </w:p>
    <w:p w:rsidR="00BD1B09" w:rsidRDefault="008D069D" w:rsidP="00BD1B09">
      <w:r>
        <w:t>Náboženská štruktúra obyvateľstva podľa zistení ŠODB z roku 2011 poukazuje na prevahu obyvateľov hlásiacich sa k rímsk</w:t>
      </w:r>
      <w:r w:rsidR="00B70DB2">
        <w:t>okatolíckej cirkvi - viac ako 95</w:t>
      </w:r>
      <w:r>
        <w:t xml:space="preserve">%. </w:t>
      </w:r>
      <w:r w:rsidR="00B70DB2">
        <w:t>Takmer 4</w:t>
      </w:r>
      <w:r>
        <w:t>% obyvateľstva sa prihlásilo k</w:t>
      </w:r>
      <w:r w:rsidR="00B70DB2">
        <w:t>u</w:t>
      </w:r>
      <w:r>
        <w:t xml:space="preserve"> </w:t>
      </w:r>
      <w:r w:rsidR="00B70DB2">
        <w:t>gréckokatolíckej</w:t>
      </w:r>
      <w:r>
        <w:t xml:space="preserve"> cirkvi</w:t>
      </w:r>
      <w:r w:rsidR="00B70DB2">
        <w:t>, 0,3</w:t>
      </w:r>
      <w:r>
        <w:t>%</w:t>
      </w:r>
      <w:r w:rsidR="00F64E83">
        <w:t xml:space="preserve"> k </w:t>
      </w:r>
      <w:r w:rsidR="00B70DB2">
        <w:t>evanjelickej cirkvi augsburského vyznania</w:t>
      </w:r>
      <w:r w:rsidR="00F64E83">
        <w:t>. Zvyšná časť obyvateľov bola bez vyznania, alebo nebolo zistená konkrétna príslušnosť k náboženstvu.</w:t>
      </w:r>
    </w:p>
    <w:p w:rsidR="0043067E" w:rsidRDefault="0043067E" w:rsidP="00BD1B09"/>
    <w:p w:rsidR="00E468CD" w:rsidRDefault="00E468CD" w:rsidP="00E468CD">
      <w:pPr>
        <w:pStyle w:val="Odsekzoznamu"/>
        <w:numPr>
          <w:ilvl w:val="0"/>
          <w:numId w:val="3"/>
        </w:numPr>
        <w:rPr>
          <w:b/>
        </w:rPr>
      </w:pPr>
      <w:r w:rsidRPr="004F289B">
        <w:rPr>
          <w:b/>
        </w:rPr>
        <w:t>Na základe ekonomickej aktivity</w:t>
      </w:r>
    </w:p>
    <w:p w:rsidR="00336339" w:rsidRPr="00EA5F84" w:rsidRDefault="00EA5F84" w:rsidP="00EA5F84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45085</wp:posOffset>
            </wp:positionV>
            <wp:extent cx="3853180" cy="2745105"/>
            <wp:effectExtent l="38100" t="19050" r="13970" b="0"/>
            <wp:wrapSquare wrapText="bothSides"/>
            <wp:docPr id="24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336339">
        <w:t xml:space="preserve">Zloženie obyvateľstva z hľadiska ekonomickej aktivity v obci </w:t>
      </w:r>
      <w:r>
        <w:t>Mníšek nad Popradom</w:t>
      </w:r>
      <w:r w:rsidR="00336339">
        <w:t xml:space="preserve"> podľa údajov ŠODB 2011 poukazuje na prevládanie ekonomicky aktívnych - pracujúcich občanov. Pomerne vysoký je však a</w:t>
      </w:r>
      <w:r>
        <w:t>j podiel detí - viac ako 21</w:t>
      </w:r>
      <w:r w:rsidR="00336339">
        <w:t xml:space="preserve">% </w:t>
      </w:r>
      <w:r>
        <w:t>na celkovom počet obyvateľstva. Podiel dôchodcov je 16% na celkovom obyvateľstve.</w:t>
      </w:r>
    </w:p>
    <w:p w:rsidR="00336339" w:rsidRDefault="00336339" w:rsidP="00336339"/>
    <w:p w:rsidR="00EA5F84" w:rsidRDefault="00EA5F84" w:rsidP="00336339">
      <w:r w:rsidRPr="00EA5F84">
        <w:rPr>
          <w:noProof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42072</wp:posOffset>
            </wp:positionH>
            <wp:positionV relativeFrom="paragraph">
              <wp:posOffset>21900</wp:posOffset>
            </wp:positionV>
            <wp:extent cx="4016390" cy="2220610"/>
            <wp:effectExtent l="38100" t="19050" r="22210" b="8240"/>
            <wp:wrapSquare wrapText="bothSides"/>
            <wp:docPr id="26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="00336339">
        <w:t xml:space="preserve">Z pohľadu vývoja nezamestnanosti, v sledovaných rokoch 2001-2014 </w:t>
      </w:r>
      <w:r>
        <w:t>sledujeme kolísanie miery nezamestnanosti. Dno dosiahla nezamestnanosť v roku 2004-2005 a následne dochádzalo k zvyšovaniu počtu nezamestnaných. Najvyšší počet nezamestnaných obec evidovala v roku 2013, kedy bolo celkovo nezamestnaných 51 osôb - 7,8% z celkového počtu obyvateľov. K 31.12.2014 obec Mníšek nad Popradom evidovala nezamestnanosť na úrovni 5,72%.</w:t>
      </w:r>
    </w:p>
    <w:p w:rsidR="00E468CD" w:rsidRDefault="00615DBB" w:rsidP="00615DBB">
      <w:pPr>
        <w:pStyle w:val="Nadpis3"/>
      </w:pPr>
      <w:bookmarkStart w:id="6" w:name="_Toc435721436"/>
      <w:r w:rsidRPr="00300D4B">
        <w:t xml:space="preserve">1.3 </w:t>
      </w:r>
      <w:r w:rsidR="00E468CD" w:rsidRPr="00300D4B">
        <w:t>Domový a bytový fond</w:t>
      </w:r>
      <w:bookmarkEnd w:id="6"/>
    </w:p>
    <w:p w:rsidR="00300D4B" w:rsidRDefault="007E12E9" w:rsidP="00070EF2">
      <w:r>
        <w:tab/>
      </w:r>
      <w:r w:rsidR="00E67FD8">
        <w:t xml:space="preserve">Obyvatelia obce </w:t>
      </w:r>
      <w:r w:rsidR="00CC3F7E">
        <w:t>Mníšek nad Popradom</w:t>
      </w:r>
      <w:r w:rsidR="00E67FD8">
        <w:t xml:space="preserve"> využívajú na bývanie prevažne rodinné domy. V obci sa pod</w:t>
      </w:r>
      <w:r>
        <w:t xml:space="preserve">ľa údajov Sčítania obyvateľov, domov a bytov </w:t>
      </w:r>
      <w:r w:rsidR="00300D4B">
        <w:t>z roku 2011 nachádza celkovo 231</w:t>
      </w:r>
      <w:r>
        <w:t xml:space="preserve"> bytov, pričom prevažná z nich sú byty nachádzajúce </w:t>
      </w:r>
      <w:r w:rsidR="00300D4B">
        <w:t>sa v budove s jedným bytom - 108</w:t>
      </w:r>
      <w:r>
        <w:t xml:space="preserve"> </w:t>
      </w:r>
      <w:r>
        <w:rPr>
          <w:lang w:val="en-US"/>
        </w:rPr>
        <w:t>(jednogener</w:t>
      </w:r>
      <w:r>
        <w:t>ačný rodinný domov</w:t>
      </w:r>
      <w:r>
        <w:rPr>
          <w:lang w:val="en-US"/>
        </w:rPr>
        <w:t xml:space="preserve">). </w:t>
      </w:r>
      <w:r w:rsidR="00300D4B">
        <w:t>Ďalej je v obci evidovaných 7</w:t>
      </w:r>
      <w:r w:rsidR="009A02D7">
        <w:t xml:space="preserve"> objektov, v ktorých sa nachádzajú dva byty. Zvyšnýc</w:t>
      </w:r>
      <w:r w:rsidR="00300D4B">
        <w:t>h 9</w:t>
      </w:r>
      <w:r w:rsidR="009A02D7">
        <w:t xml:space="preserve"> bytov sa nachádza v budovách s viac ako troma bytmi. </w:t>
      </w:r>
    </w:p>
    <w:p w:rsidR="009A02D7" w:rsidRDefault="009A02D7" w:rsidP="00070EF2">
      <w:r>
        <w:tab/>
        <w:t>Z pohľadu obývanosti</w:t>
      </w:r>
      <w:r w:rsidR="00300D4B">
        <w:t>, v obci je celkovo obývaných 15</w:t>
      </w:r>
      <w:r>
        <w:t xml:space="preserve">6 bytov, neobývaných je </w:t>
      </w:r>
      <w:r w:rsidR="00300D4B">
        <w:t>75</w:t>
      </w:r>
      <w:r>
        <w:t xml:space="preserve"> bytov.</w:t>
      </w:r>
    </w:p>
    <w:p w:rsidR="009A02D7" w:rsidRPr="009A02D7" w:rsidRDefault="00E47981" w:rsidP="00070EF2">
      <w:r w:rsidRPr="00E47981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42072</wp:posOffset>
            </wp:positionH>
            <wp:positionV relativeFrom="paragraph">
              <wp:posOffset>21900</wp:posOffset>
            </wp:positionV>
            <wp:extent cx="4030035" cy="2235052"/>
            <wp:effectExtent l="38100" t="19050" r="27615" b="0"/>
            <wp:wrapSquare wrapText="bothSides"/>
            <wp:docPr id="16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9A02D7">
        <w:t xml:space="preserve">Podľa obdobia výstavby, v obci dominujú byty, </w:t>
      </w:r>
      <w:r w:rsidR="00300D4B">
        <w:t>ktoré vznikli v období rokov 1971-198</w:t>
      </w:r>
      <w:r w:rsidR="009A02D7">
        <w:t>0. V obci je však významná aj súčasná výstavba, po rok</w:t>
      </w:r>
      <w:r w:rsidR="00300D4B">
        <w:t>u 2001 vzniklo v obci celkovo 7</w:t>
      </w:r>
      <w:r w:rsidR="009A02D7">
        <w:t xml:space="preserve"> bytov, čo je v porovnaní s obdobnými obcami pomerne veľký úspech.</w:t>
      </w:r>
    </w:p>
    <w:p w:rsidR="009A02D7" w:rsidRDefault="009A02D7" w:rsidP="009A02D7">
      <w:pPr>
        <w:jc w:val="center"/>
      </w:pPr>
    </w:p>
    <w:p w:rsidR="00E468CD" w:rsidRDefault="00615DBB" w:rsidP="009A02D7">
      <w:pPr>
        <w:pStyle w:val="Nadpis2"/>
      </w:pPr>
      <w:bookmarkStart w:id="7" w:name="_Toc435721437"/>
      <w:r>
        <w:t xml:space="preserve">1.4 </w:t>
      </w:r>
      <w:r w:rsidR="00E468CD">
        <w:t>Občianska vybavenosť</w:t>
      </w:r>
      <w:bookmarkEnd w:id="7"/>
    </w:p>
    <w:p w:rsidR="009A02D7" w:rsidRDefault="005B4F26" w:rsidP="009A02D7">
      <w:r>
        <w:tab/>
        <w:t>Občiansku vybavenosť môžeme podľa charakteru subjektov rozdeliť na verejnú vybavenosť, do ktorej zaraďujeme školstvo, zdravotníctvo, či sociálnu starostlivosť a komerčnú vybavenosť, kam sa radia služby, ubytovanie, verejné stravovanie, zariadenia maloobchodu.</w:t>
      </w:r>
    </w:p>
    <w:p w:rsidR="00300D4B" w:rsidRDefault="00300D4B" w:rsidP="009A02D7"/>
    <w:p w:rsidR="00300D4B" w:rsidRPr="009A02D7" w:rsidRDefault="00300D4B" w:rsidP="009A02D7"/>
    <w:p w:rsidR="00E468CD" w:rsidRDefault="00E468CD" w:rsidP="00E468CD">
      <w:pPr>
        <w:pStyle w:val="Odsekzoznamu"/>
        <w:ind w:left="360"/>
        <w:rPr>
          <w:i/>
          <w:u w:val="single"/>
        </w:rPr>
      </w:pPr>
      <w:r w:rsidRPr="00866182">
        <w:rPr>
          <w:i/>
          <w:u w:val="single"/>
        </w:rPr>
        <w:lastRenderedPageBreak/>
        <w:t>Verejná vybavenosť</w:t>
      </w:r>
    </w:p>
    <w:p w:rsidR="00F244F8" w:rsidRDefault="005B4F26" w:rsidP="00C04A96">
      <w:r>
        <w:t xml:space="preserve">Obec </w:t>
      </w:r>
      <w:r w:rsidR="00300D4B">
        <w:t>Mníšek nad Popradom</w:t>
      </w:r>
      <w:r>
        <w:t xml:space="preserve"> patrí medzi obce s nižším počtom obyvateľov, čo sa odráža aj na občianskej vybavenosti obce. </w:t>
      </w:r>
      <w:r w:rsidR="00E47981">
        <w:t>Na území obce nie je žiadne zdravotnícke zariadenie, domov sociálnych služieb alebo iné sociálne zariadenie. Najbližšie zariadenia, ktoré ponúkajú zdravotnícke služby sú situované v okolitých obciach a mestách</w:t>
      </w:r>
      <w:r w:rsidR="00300D4B">
        <w:t>. Zdravotná starostlivosť je poskytovaná pre obyvateľov formou primárnej, sekundárnej a následnej zdravotnej starostlivosti v štátnych a neštátnych zdravotníckych zariadeniach v okresnom meste Stará Ľubovňa.</w:t>
      </w:r>
    </w:p>
    <w:tbl>
      <w:tblPr>
        <w:tblStyle w:val="Tmavzoznamzvraznenie2"/>
        <w:tblpPr w:leftFromText="180" w:rightFromText="180" w:vertAnchor="text" w:tblpXSpec="right" w:tblpY="1"/>
        <w:tblW w:w="0" w:type="auto"/>
        <w:tblLook w:val="04A0"/>
      </w:tblPr>
      <w:tblGrid>
        <w:gridCol w:w="1668"/>
        <w:gridCol w:w="1984"/>
      </w:tblGrid>
      <w:tr w:rsidR="00FD7F77" w:rsidRPr="00323338" w:rsidTr="00845B7A">
        <w:trPr>
          <w:cnfStyle w:val="100000000000"/>
        </w:trPr>
        <w:tc>
          <w:tcPr>
            <w:cnfStyle w:val="001000000000"/>
            <w:tcW w:w="3652" w:type="dxa"/>
            <w:gridSpan w:val="2"/>
          </w:tcPr>
          <w:p w:rsidR="00FD7F77" w:rsidRPr="00323338" w:rsidRDefault="00FD7F77" w:rsidP="00845B7A">
            <w:pPr>
              <w:jc w:val="center"/>
              <w:rPr>
                <w:b w:val="0"/>
              </w:rPr>
            </w:pPr>
            <w:r w:rsidRPr="00323338">
              <w:rPr>
                <w:b w:val="0"/>
              </w:rPr>
              <w:t>Spádovosť obce</w:t>
            </w:r>
          </w:p>
        </w:tc>
      </w:tr>
      <w:tr w:rsidR="00FD7F77" w:rsidRPr="00323338" w:rsidTr="00FD7F77">
        <w:trPr>
          <w:cnfStyle w:val="000000100000"/>
        </w:trPr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Matričný úrad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100000"/>
            </w:pPr>
            <w:r>
              <w:t>Mníšek nad Popradom</w:t>
            </w:r>
          </w:p>
        </w:tc>
      </w:tr>
      <w:tr w:rsidR="00FD7F77" w:rsidRPr="00323338" w:rsidTr="00FD7F77"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Daňový úrad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000000"/>
            </w:pPr>
            <w:r>
              <w:t>Stará Ľubovňa</w:t>
            </w:r>
          </w:p>
        </w:tc>
      </w:tr>
      <w:tr w:rsidR="00FD7F77" w:rsidRPr="00323338" w:rsidTr="00FD7F77">
        <w:trPr>
          <w:cnfStyle w:val="000000100000"/>
        </w:trPr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Okresný súd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100000"/>
            </w:pPr>
            <w:r>
              <w:t>Stará Ľubovňa</w:t>
            </w:r>
          </w:p>
        </w:tc>
      </w:tr>
      <w:tr w:rsidR="00FD7F77" w:rsidRPr="00323338" w:rsidTr="00FD7F77"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Úrad práce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000000"/>
            </w:pPr>
            <w:r>
              <w:t>Stará Ľubovňa</w:t>
            </w:r>
          </w:p>
        </w:tc>
      </w:tr>
      <w:tr w:rsidR="00FD7F77" w:rsidRPr="00323338" w:rsidTr="00FD7F77">
        <w:trPr>
          <w:cnfStyle w:val="000000100000"/>
        </w:trPr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Vojenská správa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100000"/>
            </w:pPr>
            <w:r>
              <w:t>Prešov</w:t>
            </w:r>
          </w:p>
        </w:tc>
      </w:tr>
      <w:tr w:rsidR="00FD7F77" w:rsidRPr="00323338" w:rsidTr="00FD7F77">
        <w:tc>
          <w:tcPr>
            <w:cnfStyle w:val="001000000000"/>
            <w:tcW w:w="1668" w:type="dxa"/>
          </w:tcPr>
          <w:p w:rsidR="00FD7F77" w:rsidRPr="00323338" w:rsidRDefault="00FD7F77" w:rsidP="00845B7A">
            <w:r w:rsidRPr="00323338">
              <w:t>Úrad životného prostredia</w:t>
            </w:r>
          </w:p>
        </w:tc>
        <w:tc>
          <w:tcPr>
            <w:tcW w:w="1984" w:type="dxa"/>
          </w:tcPr>
          <w:p w:rsidR="00FD7F77" w:rsidRPr="00323338" w:rsidRDefault="000B1C19" w:rsidP="00845B7A">
            <w:pPr>
              <w:cnfStyle w:val="000000000000"/>
            </w:pPr>
            <w:r>
              <w:t>Stará Ľubovňa</w:t>
            </w:r>
          </w:p>
        </w:tc>
      </w:tr>
    </w:tbl>
    <w:p w:rsidR="00C04A96" w:rsidRDefault="00C04A96" w:rsidP="00F244F8">
      <w:r>
        <w:tab/>
      </w:r>
      <w:r w:rsidR="000A5AC4">
        <w:t xml:space="preserve">Mimo územia obce sa nachádzajú tiež peňažné a bankové služby, ktoré sú situované najmä v </w:t>
      </w:r>
      <w:r>
        <w:t>okresnom meste</w:t>
      </w:r>
      <w:r w:rsidR="000A5AC4">
        <w:t>.</w:t>
      </w:r>
      <w:r w:rsidR="00F244F8">
        <w:tab/>
      </w:r>
    </w:p>
    <w:p w:rsidR="00C04A96" w:rsidRDefault="000A5AC4" w:rsidP="00F244F8">
      <w:r>
        <w:tab/>
      </w:r>
      <w:r w:rsidR="00F244F8">
        <w:t xml:space="preserve">Z pohľadu vzdelávacích zariadení/školstva, na území obce sa nachádza </w:t>
      </w:r>
      <w:r w:rsidR="00C04A96">
        <w:t>Základná škola s materskou školou</w:t>
      </w:r>
      <w:r w:rsidR="00F244F8">
        <w:t xml:space="preserve"> v zriaďovateľskej pôsobnosti obce. MŠ poskytuje celodennú výchovnú starostlivosť deťom vo veku 3-6 rokov a deťom s odložen</w:t>
      </w:r>
      <w:r w:rsidR="00484B3A">
        <w:t>ou povinnou školskou dochádzkou</w:t>
      </w:r>
      <w:r w:rsidR="00F244F8" w:rsidRPr="00484B3A">
        <w:t xml:space="preserve">. Celkovo zamestnáva obec v zariadení MŠ </w:t>
      </w:r>
      <w:r w:rsidR="00484B3A" w:rsidRPr="00484B3A">
        <w:t>1 nepedagogického zamestnanca</w:t>
      </w:r>
      <w:r w:rsidR="00484B3A">
        <w:t xml:space="preserve"> a 1 nepedagogického zamestnanca na polovičný pracovný úväzok.</w:t>
      </w:r>
      <w:r w:rsidR="009F2D31">
        <w:t xml:space="preserve"> </w:t>
      </w:r>
      <w:r w:rsidR="00F244F8">
        <w:t xml:space="preserve">Základná škola </w:t>
      </w:r>
      <w:r w:rsidR="00C04A96">
        <w:t>v obci Mníšek nad Popradom poskytuje možnosť vzdelávania pre 1.- 9. ročník. V školskom roku 2015/2016 školu navštevovalo 74 žiakov, a to aj z okolitých obcí Hraničné a Kremná. Výučba prebie</w:t>
      </w:r>
      <w:r w:rsidR="00484B3A">
        <w:t>ha</w:t>
      </w:r>
      <w:r w:rsidR="00C04A96">
        <w:t xml:space="preserve"> v siedmych triedach </w:t>
      </w:r>
      <w:r w:rsidR="00C04A96">
        <w:rPr>
          <w:lang w:val="en-US"/>
        </w:rPr>
        <w:t>(</w:t>
      </w:r>
      <w:r w:rsidR="00C04A96">
        <w:t>1. a 3. ročník a 2. a 4. ročník sú spojené</w:t>
      </w:r>
      <w:r w:rsidR="00C04A96">
        <w:rPr>
          <w:lang w:val="en-US"/>
        </w:rPr>
        <w:t xml:space="preserve">) a </w:t>
      </w:r>
      <w:r w:rsidR="00C04A96">
        <w:t>je zabezpečená prostredníctvom kvalifikovanej pracovnej sily. Riaditeľom je Mgr. Andrej Suško, zástupkyňou pre M</w:t>
      </w:r>
      <w:r w:rsidR="005C382F">
        <w:t>Š</w:t>
      </w:r>
      <w:r w:rsidR="00C04A96">
        <w:t xml:space="preserve"> je Mgr. Monika Sýkorová</w:t>
      </w:r>
      <w:r w:rsidR="005C382F">
        <w:t>, pričom je v škole zamestnaných ďalších 7</w:t>
      </w:r>
      <w:r w:rsidR="00484B3A">
        <w:t>,5</w:t>
      </w:r>
      <w:r w:rsidR="005C382F">
        <w:t xml:space="preserve"> pedagogických pracovníkov</w:t>
      </w:r>
      <w:r w:rsidR="00484B3A">
        <w:t xml:space="preserve"> a 3 nepedagogický pracovníci</w:t>
      </w:r>
      <w:r w:rsidR="005C382F">
        <w:t>.</w:t>
      </w:r>
    </w:p>
    <w:p w:rsidR="005C382F" w:rsidRDefault="00047F03" w:rsidP="00F244F8">
      <w:r>
        <w:tab/>
        <w:t xml:space="preserve">V obci sa nachádza </w:t>
      </w:r>
      <w:r w:rsidR="005C382F">
        <w:t xml:space="preserve">pre obyvateľov obecná knižnica, ktorá </w:t>
      </w:r>
      <w:r>
        <w:t>umožňuje občanom vypožičanie kní</w:t>
      </w:r>
      <w:r w:rsidR="00004FF2">
        <w:t>h z knižničného fondu za symbolický ročný členský poplatok.</w:t>
      </w:r>
      <w:r w:rsidR="00990250">
        <w:t xml:space="preserve"> </w:t>
      </w:r>
      <w:r w:rsidR="005C382F">
        <w:t>Celkovo sa v nej nachádza takmer 3000 knižničných jednotiek.</w:t>
      </w:r>
    </w:p>
    <w:p w:rsidR="005C382F" w:rsidRDefault="00724FA3" w:rsidP="00F244F8"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154305</wp:posOffset>
            </wp:positionV>
            <wp:extent cx="2339340" cy="1455420"/>
            <wp:effectExtent l="57150" t="38100" r="41910" b="11430"/>
            <wp:wrapSquare wrapText="bothSides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455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82F">
        <w:t>V obci sa nachádza tiež pošta, ktorá je otvorená každý pracovný deň a uľahčuje obyvateľom spojenie s okolím.</w:t>
      </w:r>
    </w:p>
    <w:p w:rsidR="00004FF2" w:rsidRDefault="00484B3A" w:rsidP="00F244F8"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1139825</wp:posOffset>
            </wp:positionV>
            <wp:extent cx="2308860" cy="1525905"/>
            <wp:effectExtent l="57150" t="38100" r="34290" b="17145"/>
            <wp:wrapSquare wrapText="bothSides"/>
            <wp:docPr id="5" name="Obrázok 4" descr="38_13250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_13250157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25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FF2">
        <w:t xml:space="preserve">Z pohľadu možností športového vyžitia sú obyvatelia limitovaní. K dispozícii je jedno </w:t>
      </w:r>
      <w:r w:rsidR="005C382F">
        <w:t>multifunkčné</w:t>
      </w:r>
      <w:r w:rsidR="00724FA3">
        <w:t xml:space="preserve"> ihrisko a hokejové ihrisko, na ktorom je každoročne usporadúvaný hokejový turnaj. </w:t>
      </w:r>
      <w:r w:rsidR="00004FF2">
        <w:t xml:space="preserve">V rámci širšieho okolia sú však bohaté možnosti cykloturistiky, turistiky, </w:t>
      </w:r>
      <w:r w:rsidR="00724FA3">
        <w:t>či lyžovania. V okolí je mnoho značených turistických ciest a chodníkov, čo je dôsledkom malebnosti a podmienok regiónu. Za hranicami - na poľskej strane sa nachádza lyžiarske stredisko, kde sú k dispozícii 4 vleky, ubytovne a iné príslušenstvo, čo výrazne prispieva k rozvoju cestovného ruchu v obci.</w:t>
      </w:r>
    </w:p>
    <w:p w:rsidR="00724FA3" w:rsidRDefault="00724FA3" w:rsidP="00F244F8"/>
    <w:p w:rsidR="00512E40" w:rsidRDefault="00627D92" w:rsidP="00512E40">
      <w:r>
        <w:rPr>
          <w:noProof/>
          <w:lang w:val="en-US"/>
        </w:rPr>
        <w:lastRenderedPageBreak/>
        <w:t xml:space="preserve"> </w:t>
      </w:r>
      <w:r w:rsidR="00F25DD6">
        <w:t>Z pohľadu kultúrneho vyžitia, ktoré je dôležité jednak pre obyvateľov obce, jednak pre zvýšenie možností cestovného ruchu sa obec každoročne usiluje o usporadúvanie kultúrno-spoločenských podujatí. Medzi najvýznamnejšie podujatia partia organ</w:t>
      </w:r>
      <w:r>
        <w:t>izovanie Mikuláša, Fašiangov</w:t>
      </w:r>
      <w:r w:rsidR="00F25DD6">
        <w:t xml:space="preserve">, </w:t>
      </w:r>
      <w:r>
        <w:t>športových dní, turnajov, obecných zábav, plesov</w:t>
      </w:r>
      <w:r w:rsidR="00F25DD6">
        <w:t>.</w:t>
      </w:r>
      <w:r w:rsidR="00512E40">
        <w:t xml:space="preserve"> </w:t>
      </w:r>
      <w:r w:rsidR="00512E40">
        <w:rPr>
          <w:lang w:eastAsia="sk-SK"/>
        </w:rPr>
        <w:t>Obec má 2 kultúrne domy. Jeden sa nachádza v časti Medzibrodie a má kapacitu 60 miest a druhý sa nachádza priamo v Mníšku, ktorý má kapacitu 120 miest. Miestnosti</w:t>
      </w:r>
      <w:r w:rsidR="00512E40" w:rsidRPr="00413A54">
        <w:rPr>
          <w:lang w:eastAsia="sk-SK"/>
        </w:rPr>
        <w:t xml:space="preserve"> </w:t>
      </w:r>
      <w:r w:rsidR="00512E40">
        <w:rPr>
          <w:lang w:eastAsia="sk-SK"/>
        </w:rPr>
        <w:t xml:space="preserve">kultúrnych domov </w:t>
      </w:r>
      <w:r w:rsidR="00512E40" w:rsidRPr="00413A54">
        <w:rPr>
          <w:lang w:eastAsia="sk-SK"/>
        </w:rPr>
        <w:t>sa využíva</w:t>
      </w:r>
      <w:r w:rsidR="00512E40">
        <w:rPr>
          <w:lang w:eastAsia="sk-SK"/>
        </w:rPr>
        <w:t>jú</w:t>
      </w:r>
      <w:r w:rsidR="00512E40" w:rsidRPr="00413A54">
        <w:rPr>
          <w:lang w:eastAsia="sk-SK"/>
        </w:rPr>
        <w:t xml:space="preserve"> na rôzne kultúrne a spoločenské podujatia organizova</w:t>
      </w:r>
      <w:r w:rsidR="00512E40">
        <w:rPr>
          <w:lang w:eastAsia="sk-SK"/>
        </w:rPr>
        <w:t>né obecným úradom ale aj občanmi.</w:t>
      </w:r>
    </w:p>
    <w:p w:rsidR="00FD7F77" w:rsidRPr="00866182" w:rsidRDefault="00FD7F77" w:rsidP="00F244F8"/>
    <w:p w:rsidR="00E468CD" w:rsidRDefault="00E468CD" w:rsidP="00E468CD">
      <w:pPr>
        <w:pStyle w:val="Odsekzoznamu"/>
        <w:ind w:left="360"/>
        <w:rPr>
          <w:i/>
          <w:u w:val="single"/>
        </w:rPr>
      </w:pPr>
      <w:r w:rsidRPr="00866182">
        <w:rPr>
          <w:i/>
          <w:u w:val="single"/>
        </w:rPr>
        <w:t>Komerčná vybavenosť</w:t>
      </w:r>
    </w:p>
    <w:p w:rsidR="00F25DD6" w:rsidRPr="00866182" w:rsidRDefault="005E2590" w:rsidP="00F25DD6">
      <w:r>
        <w:tab/>
        <w:t xml:space="preserve">Komerčná vybavenosť obce je v tomto prípade limitovaná veľkosťou obce. V obci sa nachádza </w:t>
      </w:r>
      <w:r w:rsidR="00484B3A">
        <w:t>sedem maloobchodných prevádzok, ktorá poskytujú</w:t>
      </w:r>
      <w:r>
        <w:t xml:space="preserve"> možnosti nákupu potravín a zmiešaného, spotrebného tovaru. Obyvatelia majú tiež k dispozícii </w:t>
      </w:r>
      <w:r w:rsidR="00484B3A">
        <w:t>služby pohostinstiev, ktoré sú v obci tri</w:t>
      </w:r>
      <w:r>
        <w:t>. Za ostatnými službami sú obyvatelia nútení dochádzať mimo územia obce.</w:t>
      </w:r>
    </w:p>
    <w:p w:rsidR="00E468CD" w:rsidRDefault="00615DBB" w:rsidP="00615DBB">
      <w:pPr>
        <w:pStyle w:val="Nadpis3"/>
      </w:pPr>
      <w:bookmarkStart w:id="8" w:name="_Toc435721438"/>
      <w:r>
        <w:t xml:space="preserve">1.5 </w:t>
      </w:r>
      <w:r w:rsidR="00E468CD">
        <w:t>Technická infraštruktúr</w:t>
      </w:r>
      <w:bookmarkEnd w:id="8"/>
      <w:r w:rsidR="00CC3F7E">
        <w:t>a</w:t>
      </w:r>
    </w:p>
    <w:p w:rsidR="00512E40" w:rsidRDefault="003F54A6" w:rsidP="00512E40">
      <w:r>
        <w:tab/>
        <w:t xml:space="preserve">Obec </w:t>
      </w:r>
      <w:r w:rsidR="00512E40">
        <w:t xml:space="preserve">Mníšek nad Popradom je </w:t>
      </w:r>
      <w:r>
        <w:t xml:space="preserve">elektrofikovaná. Všetky domy tak majú možnosť pripojiť sa k sieti elektrickej energie. </w:t>
      </w:r>
      <w:r w:rsidR="00512E40" w:rsidRPr="00512E40">
        <w:rPr>
          <w:lang w:val="cs-CZ"/>
        </w:rPr>
        <w:t>Zásobu elektrickej energie zabezpečuje transformátor, ktorý je napájaný z ES 110</w:t>
      </w:r>
      <w:r w:rsidR="00512E40" w:rsidRPr="00512E40">
        <w:t>/22 kW.</w:t>
      </w:r>
    </w:p>
    <w:p w:rsidR="00512E40" w:rsidRPr="00512E40" w:rsidRDefault="00512E40" w:rsidP="00512E40">
      <w:pPr>
        <w:rPr>
          <w:lang w:val="cs-CZ"/>
        </w:rPr>
      </w:pPr>
      <w:r>
        <w:rPr>
          <w:lang w:val="cs-CZ"/>
        </w:rPr>
        <w:tab/>
      </w:r>
      <w:r w:rsidRPr="00512E40">
        <w:rPr>
          <w:lang w:val="cs-CZ"/>
        </w:rPr>
        <w:t>Obec má vybudovaný plnoskupinový vodovod. Takisto časť obce Medzibrodie je napojená na skupinový vodovod.</w:t>
      </w:r>
    </w:p>
    <w:p w:rsidR="00512E40" w:rsidRPr="00512E40" w:rsidRDefault="00512E40" w:rsidP="00512E40">
      <w:pPr>
        <w:rPr>
          <w:lang w:val="cs-CZ"/>
        </w:rPr>
      </w:pPr>
      <w:r>
        <w:rPr>
          <w:lang w:val="cs-CZ"/>
        </w:rPr>
        <w:tab/>
      </w:r>
      <w:r w:rsidR="00F06E94">
        <w:rPr>
          <w:lang w:val="cs-CZ"/>
        </w:rPr>
        <w:t>V ob</w:t>
      </w:r>
      <w:r w:rsidRPr="00512E40">
        <w:rPr>
          <w:lang w:val="cs-CZ"/>
        </w:rPr>
        <w:t>ci nie je vybudovaná kanalizácia. Odpadové vody sú likvidované individuálne a odkanalizovanie šplášok je riešenné prostredníctvom domových žúmp. Vlastnú ČOV má colnica nachádzajúca sa v blízkosti hraničného priechodu (SR-PL) v Mníšku nad Popradom.</w:t>
      </w:r>
    </w:p>
    <w:p w:rsidR="00512E40" w:rsidRPr="00512E40" w:rsidRDefault="00512E40" w:rsidP="00512E40">
      <w:r>
        <w:rPr>
          <w:lang w:val="cs-CZ"/>
        </w:rPr>
        <w:tab/>
      </w:r>
      <w:r w:rsidRPr="00512E40">
        <w:rPr>
          <w:lang w:val="cs-CZ"/>
        </w:rPr>
        <w:t>Obec nie je napojená na rozvod zemného plynu. Najbližšia splynofikovaná obec sa nachádza na poľskej strane.</w:t>
      </w:r>
      <w:r w:rsidRPr="00512E40">
        <w:t xml:space="preserve"> Obyvatelia obce ako palivo na vykurovanie používajú drevo a uhlie.</w:t>
      </w:r>
    </w:p>
    <w:p w:rsidR="00512E40" w:rsidRPr="00512E40" w:rsidRDefault="00512E40" w:rsidP="00512E40">
      <w:r>
        <w:tab/>
      </w:r>
      <w:r w:rsidRPr="00512E40">
        <w:t>Telefónne spojenie v obci je napojené nadzemným vzdušným vedením. Internet v obci je dost</w:t>
      </w:r>
      <w:r>
        <w:t>upný cez sieť pevnej linky Slovak Telekom</w:t>
      </w:r>
      <w:r w:rsidRPr="00512E40">
        <w:t xml:space="preserve"> ( ISDN), ako aj cez mobilnú sieť </w:t>
      </w:r>
      <w:r>
        <w:t>operátorova</w:t>
      </w:r>
      <w:r w:rsidRPr="00512E40">
        <w:t>. Kvalita signálu u mobilných operátorov je na výbornej úrovni. Výnimkou je časť Medzibrodie, kde je signál operátorov veľmi slabý.</w:t>
      </w:r>
    </w:p>
    <w:p w:rsidR="000217A8" w:rsidRPr="005E2590" w:rsidRDefault="00990250" w:rsidP="005E2590">
      <w:r>
        <w:tab/>
        <w:t>Obecný rozhlas  je umiestnený na kovových stĺpoch, pričom ústredňa rozhlasu je modernizovaná a nachádza sa v kancelárii obecného úradu. Obecným rozhlasom je pokrytých 100% obce, jeho stav je vyhovujúci a zodpovedajúci požiadavkám obce.</w:t>
      </w:r>
    </w:p>
    <w:p w:rsidR="00E468CD" w:rsidRDefault="00615DBB" w:rsidP="00615DBB">
      <w:pPr>
        <w:pStyle w:val="Nadpis3"/>
      </w:pPr>
      <w:bookmarkStart w:id="9" w:name="_Toc435721439"/>
      <w:r>
        <w:t xml:space="preserve">1.6 </w:t>
      </w:r>
      <w:r w:rsidR="00E468CD">
        <w:t>Hospodárstvo</w:t>
      </w:r>
      <w:bookmarkEnd w:id="9"/>
    </w:p>
    <w:p w:rsidR="00990653" w:rsidRDefault="00887E41" w:rsidP="000217A8">
      <w:r>
        <w:tab/>
        <w:t xml:space="preserve">V kontexte historického vývoja sa obyvatelia obce </w:t>
      </w:r>
      <w:r w:rsidR="00512E40">
        <w:t>Mníšek nad Popradom</w:t>
      </w:r>
      <w:r>
        <w:t xml:space="preserve"> venovali predovšetkým </w:t>
      </w:r>
      <w:r w:rsidR="00990653">
        <w:t>práce v lese. V</w:t>
      </w:r>
      <w:r w:rsidR="001F36E0">
        <w:t xml:space="preserve"> súčasnosti sú obyvatelia</w:t>
      </w:r>
      <w:r w:rsidR="00990653">
        <w:t xml:space="preserve"> obce zamestnaní najmä v okolitých mestách, kde za prácou dochádzajú, príp. v zahraničí.</w:t>
      </w:r>
    </w:p>
    <w:p w:rsidR="001F36E0" w:rsidRDefault="001F36E0" w:rsidP="000217A8">
      <w:r>
        <w:tab/>
      </w:r>
      <w:r w:rsidR="009F2D31">
        <w:t>V o</w:t>
      </w:r>
      <w:r w:rsidR="00990653">
        <w:t>bci má sídlo 9 právnických osôb</w:t>
      </w:r>
      <w:r w:rsidRPr="008D42A1">
        <w:t>: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A-Z Project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Družstvo Mrazina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Duelton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ELFFA spol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IMRICH Trans,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lastRenderedPageBreak/>
        <w:t>MATFIAK DISTRIBUTION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SEDLAK PROPERTY SERVICES, s.r.o.</w:t>
      </w:r>
    </w:p>
    <w:p w:rsidR="00990653" w:rsidRDefault="00990653" w:rsidP="00990653">
      <w:pPr>
        <w:pStyle w:val="Odsekzoznamu"/>
        <w:numPr>
          <w:ilvl w:val="0"/>
          <w:numId w:val="7"/>
        </w:numPr>
      </w:pPr>
      <w:r>
        <w:t>STAVLAND, spol. s.r.o.</w:t>
      </w:r>
    </w:p>
    <w:p w:rsidR="00990653" w:rsidRPr="008D42A1" w:rsidRDefault="00990653" w:rsidP="00990653">
      <w:pPr>
        <w:pStyle w:val="Odsekzoznamu"/>
        <w:numPr>
          <w:ilvl w:val="0"/>
          <w:numId w:val="7"/>
        </w:numPr>
      </w:pPr>
      <w:r>
        <w:t>W&amp;S spol. s.r.o.</w:t>
      </w:r>
    </w:p>
    <w:p w:rsidR="00B60E04" w:rsidRDefault="00B60E04" w:rsidP="00B60E04">
      <w:r w:rsidRPr="008D42A1">
        <w:t xml:space="preserve">Sídlo alebo prevádzku v obci </w:t>
      </w:r>
      <w:r w:rsidR="00990653">
        <w:t>Mníšek nad Popradom</w:t>
      </w:r>
      <w:r w:rsidRPr="008D42A1">
        <w:t xml:space="preserve"> majú aj viaceré fyzické osoby:</w:t>
      </w:r>
    </w:p>
    <w:p w:rsidR="00990653" w:rsidRPr="00990653" w:rsidRDefault="00990653" w:rsidP="00990653">
      <w:pPr>
        <w:pStyle w:val="Odsekzoznamu"/>
        <w:numPr>
          <w:ilvl w:val="0"/>
          <w:numId w:val="21"/>
        </w:numPr>
      </w:pPr>
      <w:r>
        <w:t xml:space="preserve">Ľuboslava Sčurková </w:t>
      </w:r>
      <w:r>
        <w:rPr>
          <w:lang w:val="en-US"/>
        </w:rPr>
        <w:t>(obchodn</w:t>
      </w:r>
      <w:r>
        <w:t>á činnosť</w:t>
      </w:r>
      <w:r>
        <w:rPr>
          <w:lang w:val="en-US"/>
        </w:rPr>
        <w:t>),</w:t>
      </w:r>
    </w:p>
    <w:p w:rsidR="00990653" w:rsidRPr="00990653" w:rsidRDefault="00990653" w:rsidP="00990653">
      <w:pPr>
        <w:pStyle w:val="Odsekzoznamu"/>
        <w:numPr>
          <w:ilvl w:val="0"/>
          <w:numId w:val="21"/>
        </w:numPr>
      </w:pPr>
      <w:r>
        <w:rPr>
          <w:lang w:val="en-US"/>
        </w:rPr>
        <w:t>Ing. Anton Dulák (p</w:t>
      </w:r>
      <w:r>
        <w:t>rípravné práce na stavbu</w:t>
      </w:r>
      <w:r>
        <w:rPr>
          <w:lang w:val="en-US"/>
        </w:rPr>
        <w:t>),</w:t>
      </w:r>
    </w:p>
    <w:p w:rsidR="00990653" w:rsidRPr="00990653" w:rsidRDefault="00990653" w:rsidP="00990653">
      <w:pPr>
        <w:pStyle w:val="Odsekzoznamu"/>
        <w:numPr>
          <w:ilvl w:val="0"/>
          <w:numId w:val="21"/>
        </w:numPr>
      </w:pPr>
      <w:r>
        <w:rPr>
          <w:lang w:val="en-US"/>
        </w:rPr>
        <w:t>Jozef Dlugoš (</w:t>
      </w:r>
      <w:r>
        <w:t>mali</w:t>
      </w:r>
      <w:r w:rsidR="00FB0350">
        <w:t>a</w:t>
      </w:r>
      <w:r>
        <w:t>rstvo, demolácie, montáž sadrokartónu</w:t>
      </w:r>
      <w:r>
        <w:rPr>
          <w:lang w:val="en-US"/>
        </w:rPr>
        <w:t>),</w:t>
      </w:r>
    </w:p>
    <w:p w:rsidR="00990653" w:rsidRPr="00990653" w:rsidRDefault="00990653" w:rsidP="00990653">
      <w:pPr>
        <w:pStyle w:val="Odsekzoznamu"/>
        <w:numPr>
          <w:ilvl w:val="0"/>
          <w:numId w:val="21"/>
        </w:numPr>
      </w:pPr>
      <w:r>
        <w:rPr>
          <w:lang w:val="en-US"/>
        </w:rPr>
        <w:t>Viera Gontkovičová - Bistro-bar (s</w:t>
      </w:r>
      <w:r>
        <w:t>lužby rýchleho občerstvenia</w:t>
      </w:r>
      <w:r>
        <w:rPr>
          <w:lang w:val="en-US"/>
        </w:rPr>
        <w:t>),</w:t>
      </w:r>
    </w:p>
    <w:p w:rsidR="00990653" w:rsidRPr="00990653" w:rsidRDefault="00990653" w:rsidP="00990653">
      <w:pPr>
        <w:pStyle w:val="Odsekzoznamu"/>
        <w:numPr>
          <w:ilvl w:val="0"/>
          <w:numId w:val="21"/>
        </w:numPr>
      </w:pPr>
      <w:r>
        <w:rPr>
          <w:lang w:val="en-US"/>
        </w:rPr>
        <w:t>Vojtech Dul</w:t>
      </w:r>
      <w:r>
        <w:t xml:space="preserve">ák </w:t>
      </w:r>
      <w:r>
        <w:rPr>
          <w:lang w:val="en-US"/>
        </w:rPr>
        <w:t>(obchodn</w:t>
      </w:r>
      <w:r>
        <w:t>á činnosť, murárstvo</w:t>
      </w:r>
      <w:r>
        <w:rPr>
          <w:lang w:val="en-US"/>
        </w:rPr>
        <w:t>),</w:t>
      </w:r>
    </w:p>
    <w:p w:rsidR="00990653" w:rsidRPr="008D42A1" w:rsidRDefault="00990653" w:rsidP="00B60E04">
      <w:pPr>
        <w:pStyle w:val="Odsekzoznamu"/>
        <w:numPr>
          <w:ilvl w:val="0"/>
          <w:numId w:val="21"/>
        </w:numPr>
      </w:pPr>
      <w:r>
        <w:rPr>
          <w:lang w:val="en-US"/>
        </w:rPr>
        <w:t>Tomáš Dietrich (</w:t>
      </w:r>
      <w:r w:rsidR="00E27BDF">
        <w:rPr>
          <w:lang w:val="en-US"/>
        </w:rPr>
        <w:t>ubytovacia a pohostinská</w:t>
      </w:r>
      <w:r w:rsidR="00E27BDF">
        <w:t xml:space="preserve"> </w:t>
      </w:r>
      <w:r>
        <w:t>činnosť</w:t>
      </w:r>
      <w:r>
        <w:rPr>
          <w:lang w:val="en-US"/>
        </w:rPr>
        <w:t>)</w:t>
      </w:r>
    </w:p>
    <w:p w:rsidR="00E468CD" w:rsidRDefault="00615DBB" w:rsidP="00615DBB">
      <w:pPr>
        <w:pStyle w:val="Nadpis3"/>
      </w:pPr>
      <w:bookmarkStart w:id="10" w:name="_Toc435721440"/>
      <w:r w:rsidRPr="00334661">
        <w:t xml:space="preserve">1.7 </w:t>
      </w:r>
      <w:r w:rsidR="00E468CD" w:rsidRPr="00334661">
        <w:t>Finančné hospodárenie</w:t>
      </w:r>
      <w:bookmarkEnd w:id="10"/>
    </w:p>
    <w:p w:rsidR="008D42A1" w:rsidRDefault="008D42A1" w:rsidP="008D42A1">
      <w:r>
        <w:tab/>
      </w:r>
      <w:r w:rsidRPr="009F6EAB">
        <w:t xml:space="preserve">Základným nástrojom finančného hospodárenia obce je rozpočet, ktorý je zostavovaný podľa Zákona č.583/2004 Z.z. o rozpočtových pravidlách územnej samosprávy a o zmene a doplnení niektorých zákonov v znení neskorších predpisov a schvaľovaný obecným zastupiteľstvom. </w:t>
      </w:r>
    </w:p>
    <w:p w:rsidR="00F55608" w:rsidRDefault="004B164B" w:rsidP="008D42A1">
      <w:r>
        <w:tab/>
      </w:r>
      <w:r w:rsidR="00F55608" w:rsidRPr="004B164B">
        <w:t xml:space="preserve">Rozpočet na rok 2014 bol zostavený ako vyrovnaný. Výska príjmov aj výdavkov bola stanovená vo výške </w:t>
      </w:r>
      <w:r w:rsidRPr="004B164B">
        <w:t>372 904,20</w:t>
      </w:r>
      <w:r w:rsidR="00F55608" w:rsidRPr="004B164B">
        <w:t xml:space="preserve"> Eur. Bežný rozpočet bol zostavený ako </w:t>
      </w:r>
      <w:r w:rsidRPr="004B164B">
        <w:t>vyrovnaný</w:t>
      </w:r>
      <w:r w:rsidR="00F55608" w:rsidRPr="004B164B">
        <w:t xml:space="preserve"> a kapitálový rozpočet ako </w:t>
      </w:r>
      <w:r w:rsidRPr="004B164B">
        <w:t>prebytkový</w:t>
      </w:r>
      <w:r w:rsidR="00F55608" w:rsidRPr="004B164B">
        <w:t xml:space="preserve">. Rozpočet po zmenách bol schválený vo výške </w:t>
      </w:r>
      <w:r w:rsidRPr="004B164B">
        <w:t>490 806,16 Eur</w:t>
      </w:r>
      <w:r w:rsidR="00F55608" w:rsidRPr="004B164B">
        <w:t xml:space="preserve"> - príjmová </w:t>
      </w:r>
      <w:r w:rsidRPr="004B164B">
        <w:t xml:space="preserve">časť </w:t>
      </w:r>
      <w:r w:rsidR="00F55608" w:rsidRPr="004B164B">
        <w:t xml:space="preserve">aj výdavková časť bola </w:t>
      </w:r>
      <w:r w:rsidRPr="004B164B">
        <w:t>vo výške 451 030,54</w:t>
      </w:r>
      <w:r w:rsidR="00F55608" w:rsidRPr="004B164B">
        <w:t>.</w:t>
      </w:r>
    </w:p>
    <w:p w:rsidR="008D42A1" w:rsidRPr="002B38FF" w:rsidRDefault="008D42A1" w:rsidP="008D42A1">
      <w:pPr>
        <w:spacing w:line="240" w:lineRule="auto"/>
      </w:pPr>
      <w:r w:rsidRPr="00DD2FB5">
        <w:rPr>
          <w:b/>
          <w:sz w:val="20"/>
          <w:szCs w:val="20"/>
        </w:rPr>
        <w:t>Rozpočet obce k 31.12.2014</w:t>
      </w:r>
    </w:p>
    <w:tbl>
      <w:tblPr>
        <w:tblStyle w:val="Strednpodfarbenie1zvraznenie2"/>
        <w:tblpPr w:leftFromText="141" w:rightFromText="141" w:vertAnchor="text" w:horzAnchor="margin" w:tblpXSpec="center" w:tblpY="116"/>
        <w:tblW w:w="0" w:type="auto"/>
        <w:tblLook w:val="00A0"/>
      </w:tblPr>
      <w:tblGrid>
        <w:gridCol w:w="1899"/>
        <w:gridCol w:w="1285"/>
        <w:gridCol w:w="1269"/>
        <w:gridCol w:w="1937"/>
        <w:gridCol w:w="1487"/>
        <w:gridCol w:w="1411"/>
      </w:tblGrid>
      <w:tr w:rsidR="004B164B" w:rsidRPr="00DD2FB5" w:rsidTr="008D42A1">
        <w:trPr>
          <w:cnfStyle w:val="100000000000"/>
          <w:trHeight w:val="714"/>
        </w:trPr>
        <w:tc>
          <w:tcPr>
            <w:cnfStyle w:val="001000000000"/>
            <w:tcW w:w="0" w:type="auto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/>
            <w:tcW w:w="0" w:type="auto"/>
          </w:tcPr>
          <w:p w:rsidR="008D42A1" w:rsidRPr="00DD2FB5" w:rsidRDefault="008D42A1" w:rsidP="00845B7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DD2FB5">
              <w:rPr>
                <w:b w:val="0"/>
                <w:bCs w:val="0"/>
                <w:color w:val="000000"/>
                <w:sz w:val="20"/>
                <w:szCs w:val="20"/>
              </w:rPr>
              <w:t xml:space="preserve">schválený rozpočet na </w:t>
            </w:r>
          </w:p>
          <w:p w:rsidR="008D42A1" w:rsidRPr="00DD2FB5" w:rsidRDefault="008D42A1" w:rsidP="00845B7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DD2FB5">
              <w:rPr>
                <w:b w:val="0"/>
                <w:bCs w:val="0"/>
                <w:color w:val="000000"/>
                <w:sz w:val="20"/>
                <w:szCs w:val="20"/>
              </w:rPr>
              <w:t>rok 2014 (€)</w:t>
            </w:r>
          </w:p>
        </w:tc>
        <w:tc>
          <w:tcPr>
            <w:tcW w:w="0" w:type="auto"/>
          </w:tcPr>
          <w:p w:rsidR="008D42A1" w:rsidRPr="00BD3915" w:rsidRDefault="008D42A1" w:rsidP="00845B7A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BD3915">
              <w:rPr>
                <w:b w:val="0"/>
                <w:bCs w:val="0"/>
                <w:color w:val="000000"/>
                <w:sz w:val="20"/>
                <w:szCs w:val="20"/>
              </w:rPr>
              <w:t xml:space="preserve">rozpočet </w:t>
            </w:r>
          </w:p>
          <w:p w:rsidR="008D42A1" w:rsidRPr="00DD2FB5" w:rsidRDefault="008D42A1" w:rsidP="00845B7A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BD3915">
              <w:rPr>
                <w:b w:val="0"/>
                <w:bCs w:val="0"/>
                <w:color w:val="000000"/>
                <w:sz w:val="20"/>
                <w:szCs w:val="20"/>
              </w:rPr>
              <w:t>2014 po zmenách (€)</w:t>
            </w:r>
          </w:p>
        </w:tc>
        <w:tc>
          <w:tcPr>
            <w:cnfStyle w:val="000010000000"/>
            <w:tcW w:w="0" w:type="auto"/>
            <w:noWrap/>
          </w:tcPr>
          <w:p w:rsidR="008D42A1" w:rsidRPr="00DD2FB5" w:rsidRDefault="008D42A1" w:rsidP="00845B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8D42A1" w:rsidRPr="00DD2FB5" w:rsidRDefault="008D42A1" w:rsidP="00845B7A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DD2FB5">
              <w:rPr>
                <w:b w:val="0"/>
                <w:bCs w:val="0"/>
                <w:color w:val="000000"/>
                <w:sz w:val="20"/>
                <w:szCs w:val="20"/>
              </w:rPr>
              <w:t>schválený rozpočet na rok 2014 (€)</w:t>
            </w:r>
          </w:p>
        </w:tc>
        <w:tc>
          <w:tcPr>
            <w:cnfStyle w:val="000010000000"/>
            <w:tcW w:w="0" w:type="auto"/>
          </w:tcPr>
          <w:p w:rsidR="008D42A1" w:rsidRPr="00DD2FB5" w:rsidRDefault="008D42A1" w:rsidP="00845B7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BD3915">
              <w:rPr>
                <w:b w:val="0"/>
                <w:bCs w:val="0"/>
                <w:color w:val="000000"/>
                <w:sz w:val="20"/>
                <w:szCs w:val="20"/>
              </w:rPr>
              <w:t>rozpočet 2014 po zmenách (€)</w:t>
            </w:r>
          </w:p>
        </w:tc>
      </w:tr>
      <w:tr w:rsidR="004B164B" w:rsidRPr="00DD2FB5" w:rsidTr="008D42A1">
        <w:trPr>
          <w:cnfStyle w:val="000000100000"/>
          <w:trHeight w:val="422"/>
        </w:trPr>
        <w:tc>
          <w:tcPr>
            <w:cnfStyle w:val="00100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príjmy celkom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 xml:space="preserve">372 904,20       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490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B164B">
              <w:rPr>
                <w:color w:val="000000"/>
                <w:sz w:val="20"/>
                <w:szCs w:val="20"/>
              </w:rPr>
              <w:t>806,16</w:t>
            </w:r>
          </w:p>
        </w:tc>
        <w:tc>
          <w:tcPr>
            <w:cnfStyle w:val="00001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výdavky celkom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372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B164B">
              <w:rPr>
                <w:color w:val="000000"/>
                <w:sz w:val="20"/>
                <w:szCs w:val="20"/>
              </w:rPr>
              <w:t xml:space="preserve">904,20       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451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B164B">
              <w:rPr>
                <w:color w:val="000000"/>
                <w:sz w:val="20"/>
                <w:szCs w:val="20"/>
              </w:rPr>
              <w:t>030,54</w:t>
            </w:r>
          </w:p>
        </w:tc>
      </w:tr>
      <w:tr w:rsidR="004B164B" w:rsidRPr="00DD2FB5" w:rsidTr="008D42A1">
        <w:trPr>
          <w:cnfStyle w:val="000000010000"/>
          <w:trHeight w:val="422"/>
        </w:trPr>
        <w:tc>
          <w:tcPr>
            <w:cnfStyle w:val="00100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bežné príjmy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 xml:space="preserve">372 775,20       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cnfStyle w:val="00000001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490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B164B">
              <w:rPr>
                <w:color w:val="000000"/>
                <w:sz w:val="20"/>
                <w:szCs w:val="20"/>
              </w:rPr>
              <w:t>040,94</w:t>
            </w:r>
          </w:p>
        </w:tc>
        <w:tc>
          <w:tcPr>
            <w:cnfStyle w:val="00001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bežné výdavky</w:t>
            </w:r>
          </w:p>
        </w:tc>
        <w:tc>
          <w:tcPr>
            <w:tcW w:w="0" w:type="auto"/>
            <w:shd w:val="clear" w:color="auto" w:fill="auto"/>
            <w:noWrap/>
          </w:tcPr>
          <w:p w:rsidR="004B164B" w:rsidRPr="004B164B" w:rsidRDefault="004B164B" w:rsidP="004B164B">
            <w:pPr>
              <w:jc w:val="center"/>
              <w:cnfStyle w:val="00000001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372 775,20</w:t>
            </w:r>
          </w:p>
          <w:p w:rsidR="008D42A1" w:rsidRPr="004B164B" w:rsidRDefault="008D42A1" w:rsidP="00845B7A">
            <w:pPr>
              <w:jc w:val="center"/>
              <w:cnfStyle w:val="000000010000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451 030,54</w:t>
            </w:r>
          </w:p>
        </w:tc>
      </w:tr>
      <w:tr w:rsidR="004B164B" w:rsidRPr="00DD2FB5" w:rsidTr="008D42A1">
        <w:trPr>
          <w:cnfStyle w:val="000000100000"/>
          <w:trHeight w:val="422"/>
        </w:trPr>
        <w:tc>
          <w:tcPr>
            <w:cnfStyle w:val="00100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kapitálové príjmy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 xml:space="preserve">129,00                   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cnfStyle w:val="000010000000"/>
            <w:tcW w:w="0" w:type="auto"/>
            <w:shd w:val="clear" w:color="auto" w:fill="E5B8B7" w:themeFill="accent2" w:themeFillTint="66"/>
            <w:noWrap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kapitálové výdavky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0C1742" w:rsidRDefault="004B164B" w:rsidP="00845B7A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0C1742" w:rsidRDefault="004B164B" w:rsidP="00845B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B164B" w:rsidRPr="00DD2FB5" w:rsidTr="008D42A1">
        <w:trPr>
          <w:cnfStyle w:val="000000010000"/>
          <w:trHeight w:val="583"/>
        </w:trPr>
        <w:tc>
          <w:tcPr>
            <w:cnfStyle w:val="001000000000"/>
            <w:tcW w:w="0" w:type="auto"/>
            <w:shd w:val="clear" w:color="auto" w:fill="E5B8B7" w:themeFill="accent2" w:themeFillTint="66"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príjmové finančné operácie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4B164B" w:rsidRDefault="004B164B" w:rsidP="00845B7A">
            <w:pPr>
              <w:jc w:val="center"/>
              <w:cnfStyle w:val="000000010000"/>
              <w:rPr>
                <w:color w:val="000000"/>
                <w:sz w:val="20"/>
                <w:szCs w:val="20"/>
              </w:rPr>
            </w:pPr>
            <w:r w:rsidRPr="004B164B">
              <w:rPr>
                <w:color w:val="000000"/>
                <w:sz w:val="20"/>
                <w:szCs w:val="20"/>
              </w:rPr>
              <w:t>85,22</w:t>
            </w:r>
          </w:p>
        </w:tc>
        <w:tc>
          <w:tcPr>
            <w:cnfStyle w:val="000010000000"/>
            <w:tcW w:w="0" w:type="auto"/>
            <w:shd w:val="clear" w:color="auto" w:fill="E5B8B7" w:themeFill="accent2" w:themeFillTint="66"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výdavkové finančné operácie</w:t>
            </w:r>
          </w:p>
        </w:tc>
        <w:tc>
          <w:tcPr>
            <w:tcW w:w="0" w:type="auto"/>
            <w:shd w:val="clear" w:color="auto" w:fill="auto"/>
            <w:noWrap/>
          </w:tcPr>
          <w:p w:rsidR="008D42A1" w:rsidRPr="000C1742" w:rsidRDefault="004B164B" w:rsidP="00845B7A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cnfStyle w:val="000010000000"/>
            <w:tcW w:w="0" w:type="auto"/>
            <w:shd w:val="clear" w:color="auto" w:fill="auto"/>
            <w:noWrap/>
          </w:tcPr>
          <w:p w:rsidR="008D42A1" w:rsidRPr="000C1742" w:rsidRDefault="004B164B" w:rsidP="00845B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8D42A1" w:rsidRDefault="008D42A1" w:rsidP="008D42A1"/>
    <w:p w:rsidR="00334661" w:rsidRDefault="00334661" w:rsidP="008D42A1">
      <w:r w:rsidRPr="007205C7">
        <w:t xml:space="preserve">Na rok 2015 bol schválený vyrovnaný rozpočet vo výške </w:t>
      </w:r>
      <w:r w:rsidR="007205C7" w:rsidRPr="007205C7">
        <w:t>380 787,68</w:t>
      </w:r>
      <w:r w:rsidRPr="007205C7">
        <w:t xml:space="preserve"> Eur. Po úpravách dosiahla výška rozpočtu hodnotu </w:t>
      </w:r>
      <w:r w:rsidR="007205C7">
        <w:t>432 120,23</w:t>
      </w:r>
      <w:r w:rsidRPr="007205C7">
        <w:t xml:space="preserve"> Eur - príjmová časť. </w:t>
      </w:r>
      <w:r w:rsidR="007205C7">
        <w:t xml:space="preserve">Výdavky po zmenách boli vo výške 391 680,35 Eur </w:t>
      </w:r>
      <w:r w:rsidRPr="007205C7">
        <w:t xml:space="preserve">Bežný rozpočet bol zostavený ako </w:t>
      </w:r>
      <w:r w:rsidR="007205C7">
        <w:t>vyrovnaný</w:t>
      </w:r>
      <w:r w:rsidRPr="007205C7">
        <w:t xml:space="preserve">, kapitálový rozpočet ako </w:t>
      </w:r>
      <w:r w:rsidR="007205C7">
        <w:t>prebytkový</w:t>
      </w:r>
      <w:r w:rsidRPr="007205C7">
        <w:t>.</w:t>
      </w:r>
    </w:p>
    <w:p w:rsidR="008D42A1" w:rsidRPr="00D06875" w:rsidRDefault="008D42A1" w:rsidP="008D42A1">
      <w:pPr>
        <w:spacing w:line="240" w:lineRule="auto"/>
        <w:jc w:val="left"/>
        <w:rPr>
          <w:b/>
          <w:sz w:val="20"/>
          <w:szCs w:val="20"/>
        </w:rPr>
      </w:pPr>
      <w:r w:rsidRPr="00DE29D8">
        <w:rPr>
          <w:b/>
          <w:sz w:val="20"/>
          <w:szCs w:val="20"/>
        </w:rPr>
        <w:t>T</w:t>
      </w:r>
      <w:r w:rsidRPr="00E07E14">
        <w:rPr>
          <w:b/>
          <w:sz w:val="20"/>
          <w:szCs w:val="20"/>
        </w:rPr>
        <w:t xml:space="preserve">abuľka - </w:t>
      </w:r>
      <w:r>
        <w:rPr>
          <w:b/>
          <w:sz w:val="20"/>
          <w:szCs w:val="20"/>
        </w:rPr>
        <w:t>Schválený rozpočet na rok 2015</w:t>
      </w:r>
    </w:p>
    <w:tbl>
      <w:tblPr>
        <w:tblpPr w:leftFromText="141" w:rightFromText="141" w:vertAnchor="text" w:horzAnchor="margin" w:tblpY="116"/>
        <w:tblOverlap w:val="never"/>
        <w:tblW w:w="5000" w:type="pct"/>
        <w:tblCellMar>
          <w:left w:w="70" w:type="dxa"/>
          <w:right w:w="70" w:type="dxa"/>
        </w:tblCellMar>
        <w:tblLook w:val="00A0"/>
      </w:tblPr>
      <w:tblGrid>
        <w:gridCol w:w="1558"/>
        <w:gridCol w:w="1422"/>
        <w:gridCol w:w="1616"/>
        <w:gridCol w:w="1712"/>
        <w:gridCol w:w="1454"/>
        <w:gridCol w:w="1450"/>
      </w:tblGrid>
      <w:tr w:rsidR="008D42A1" w:rsidRPr="00F42E09" w:rsidTr="00334661">
        <w:trPr>
          <w:trHeight w:val="714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8D42A1" w:rsidRPr="00DD2FB5" w:rsidRDefault="008D42A1" w:rsidP="00845B7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 xml:space="preserve">schválený rozpočet na </w:t>
            </w:r>
          </w:p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>rok 2015 (€)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 xml:space="preserve">rozpočet </w:t>
            </w:r>
          </w:p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>2015 po zmenách (€)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</w:tcPr>
          <w:p w:rsidR="008D42A1" w:rsidRPr="00DD2FB5" w:rsidRDefault="008D42A1" w:rsidP="00845B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>schválený rozpočet na rok 2015 (€)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8D42A1" w:rsidRPr="00DD2FB5" w:rsidRDefault="008D42A1" w:rsidP="00845B7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2FB5">
              <w:rPr>
                <w:b/>
                <w:bCs/>
                <w:color w:val="000000"/>
                <w:sz w:val="20"/>
                <w:szCs w:val="20"/>
              </w:rPr>
              <w:t>rozpočet 2015 po zmenách (€)</w:t>
            </w:r>
          </w:p>
        </w:tc>
      </w:tr>
      <w:tr w:rsidR="007205C7" w:rsidRPr="000C1742" w:rsidTr="00334661">
        <w:trPr>
          <w:trHeight w:val="422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príjmy celkom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380 787,68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432 120,23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výdavky celkom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380 287,68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391 680,35</w:t>
            </w:r>
          </w:p>
        </w:tc>
      </w:tr>
      <w:tr w:rsidR="007205C7" w:rsidRPr="000C1742" w:rsidTr="00334661">
        <w:trPr>
          <w:trHeight w:val="422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bežné príjmy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380 287,68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409 176,39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bežné výdavky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380 287,68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370 715,15</w:t>
            </w:r>
          </w:p>
        </w:tc>
      </w:tr>
      <w:tr w:rsidR="007205C7" w:rsidRPr="000C1742" w:rsidTr="00334661">
        <w:trPr>
          <w:trHeight w:val="422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kapitálové príjmy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4 855,70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kapitálové výdavky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20 965,20</w:t>
            </w:r>
          </w:p>
        </w:tc>
      </w:tr>
      <w:tr w:rsidR="007205C7" w:rsidRPr="000C1742" w:rsidTr="00334661">
        <w:trPr>
          <w:trHeight w:val="583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lastRenderedPageBreak/>
              <w:t>príjmové finančné operácie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18088,14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7205C7" w:rsidRPr="00DD2FB5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 w:rsidRPr="00DD2FB5">
              <w:rPr>
                <w:color w:val="000000"/>
                <w:sz w:val="20"/>
                <w:szCs w:val="20"/>
              </w:rPr>
              <w:t>výdavkové finančné operácie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05C7" w:rsidRPr="00334661" w:rsidRDefault="007205C7" w:rsidP="007205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8D42A1" w:rsidRDefault="008D42A1" w:rsidP="008D42A1"/>
    <w:p w:rsidR="00035DEA" w:rsidRDefault="00334661" w:rsidP="008D42A1">
      <w:r w:rsidRPr="00035DEA">
        <w:t xml:space="preserve">Z pohľadu príjmov a výdavkov obce od roku 2011 možno konštatovať, že obec vykazovala najvyššie príjmy </w:t>
      </w:r>
      <w:r w:rsidR="00035DEA" w:rsidRPr="00035DEA">
        <w:t>i výdavky v rozpočte v roku 2011</w:t>
      </w:r>
      <w:r w:rsidRPr="00035DEA">
        <w:t>, naopak - najnižšie v roku 2013. Informácie poskytuje nasledujúca tabuľka.</w:t>
      </w:r>
      <w:r>
        <w:t xml:space="preserve"> </w:t>
      </w:r>
    </w:p>
    <w:p w:rsidR="000637F4" w:rsidRPr="00800E68" w:rsidRDefault="000637F4" w:rsidP="000637F4">
      <w:pPr>
        <w:jc w:val="center"/>
        <w:rPr>
          <w:b/>
          <w:sz w:val="20"/>
          <w:szCs w:val="20"/>
        </w:rPr>
      </w:pPr>
      <w:r w:rsidRPr="00E07E14">
        <w:rPr>
          <w:b/>
          <w:sz w:val="20"/>
          <w:szCs w:val="20"/>
        </w:rPr>
        <w:t>Tabuľka</w:t>
      </w:r>
      <w:r>
        <w:rPr>
          <w:b/>
          <w:sz w:val="20"/>
          <w:szCs w:val="20"/>
        </w:rPr>
        <w:t xml:space="preserve"> </w:t>
      </w:r>
      <w:r w:rsidRPr="00E07E14">
        <w:rPr>
          <w:b/>
          <w:sz w:val="20"/>
          <w:szCs w:val="20"/>
        </w:rPr>
        <w:t xml:space="preserve"> - </w:t>
      </w:r>
      <w:r>
        <w:rPr>
          <w:b/>
          <w:sz w:val="20"/>
          <w:szCs w:val="20"/>
        </w:rPr>
        <w:t>Štruktúra príjmov a výdavkov obce od roku 2011</w:t>
      </w:r>
    </w:p>
    <w:tbl>
      <w:tblPr>
        <w:tblStyle w:val="Svetlmriekazvraznenie2"/>
        <w:tblW w:w="5000" w:type="pct"/>
        <w:tblLook w:val="04A0"/>
      </w:tblPr>
      <w:tblGrid>
        <w:gridCol w:w="1373"/>
        <w:gridCol w:w="1341"/>
        <w:gridCol w:w="1284"/>
        <w:gridCol w:w="1284"/>
        <w:gridCol w:w="1284"/>
        <w:gridCol w:w="1284"/>
        <w:gridCol w:w="1438"/>
      </w:tblGrid>
      <w:tr w:rsidR="000637F4" w:rsidRPr="004816A9" w:rsidTr="00334661">
        <w:trPr>
          <w:cnfStyle w:val="100000000000"/>
        </w:trPr>
        <w:tc>
          <w:tcPr>
            <w:cnfStyle w:val="001000000000"/>
            <w:tcW w:w="739" w:type="pct"/>
          </w:tcPr>
          <w:p w:rsidR="000637F4" w:rsidRPr="004816A9" w:rsidRDefault="000637F4" w:rsidP="00845B7A">
            <w:pPr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2011</w:t>
            </w:r>
          </w:p>
        </w:tc>
        <w:tc>
          <w:tcPr>
            <w:tcW w:w="691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2012</w:t>
            </w:r>
          </w:p>
        </w:tc>
        <w:tc>
          <w:tcPr>
            <w:tcW w:w="691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2013</w:t>
            </w:r>
          </w:p>
        </w:tc>
        <w:tc>
          <w:tcPr>
            <w:tcW w:w="691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2014</w:t>
            </w:r>
          </w:p>
        </w:tc>
        <w:tc>
          <w:tcPr>
            <w:tcW w:w="691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2015</w:t>
            </w:r>
          </w:p>
        </w:tc>
        <w:tc>
          <w:tcPr>
            <w:tcW w:w="774" w:type="pct"/>
          </w:tcPr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2016</w:t>
            </w:r>
          </w:p>
          <w:p w:rsidR="000637F4" w:rsidRPr="004816A9" w:rsidRDefault="000637F4" w:rsidP="00845B7A">
            <w:pPr>
              <w:cnfStyle w:val="100000000000"/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plán</w:t>
            </w:r>
          </w:p>
        </w:tc>
      </w:tr>
      <w:tr w:rsidR="00035DEA" w:rsidRPr="004816A9" w:rsidTr="00334661">
        <w:trPr>
          <w:cnfStyle w:val="000000100000"/>
        </w:trPr>
        <w:tc>
          <w:tcPr>
            <w:cnfStyle w:val="001000000000"/>
            <w:tcW w:w="739" w:type="pct"/>
          </w:tcPr>
          <w:p w:rsidR="00035DEA" w:rsidRPr="004816A9" w:rsidRDefault="00035DEA" w:rsidP="00845B7A">
            <w:pPr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Príjmy</w:t>
            </w:r>
          </w:p>
        </w:tc>
        <w:tc>
          <w:tcPr>
            <w:tcW w:w="722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499 976,64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401 835,67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391 319,78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490 615,97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429 524,01</w:t>
            </w:r>
          </w:p>
        </w:tc>
        <w:tc>
          <w:tcPr>
            <w:tcW w:w="774" w:type="pct"/>
          </w:tcPr>
          <w:p w:rsidR="00035DEA" w:rsidRPr="00EA2726" w:rsidRDefault="00035DEA" w:rsidP="00443707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409 843</w:t>
            </w:r>
          </w:p>
        </w:tc>
      </w:tr>
      <w:tr w:rsidR="00035DEA" w:rsidRPr="004816A9" w:rsidTr="00334661">
        <w:trPr>
          <w:cnfStyle w:val="000000010000"/>
        </w:trPr>
        <w:tc>
          <w:tcPr>
            <w:cnfStyle w:val="001000000000"/>
            <w:tcW w:w="739" w:type="pct"/>
          </w:tcPr>
          <w:p w:rsidR="00035DEA" w:rsidRPr="004816A9" w:rsidRDefault="00035DEA" w:rsidP="00845B7A">
            <w:pPr>
              <w:rPr>
                <w:sz w:val="20"/>
                <w:szCs w:val="20"/>
              </w:rPr>
            </w:pPr>
            <w:r w:rsidRPr="004816A9">
              <w:rPr>
                <w:sz w:val="20"/>
                <w:szCs w:val="20"/>
              </w:rPr>
              <w:t>Výdavky</w:t>
            </w:r>
          </w:p>
        </w:tc>
        <w:tc>
          <w:tcPr>
            <w:tcW w:w="722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464 998,85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377 273,63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342 283,18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448 747,82</w:t>
            </w:r>
          </w:p>
        </w:tc>
        <w:tc>
          <w:tcPr>
            <w:tcW w:w="691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364 993,11</w:t>
            </w:r>
          </w:p>
        </w:tc>
        <w:tc>
          <w:tcPr>
            <w:tcW w:w="774" w:type="pct"/>
          </w:tcPr>
          <w:p w:rsidR="00035DEA" w:rsidRPr="00EA2726" w:rsidRDefault="00035DEA" w:rsidP="00443707">
            <w:pPr>
              <w:cnfStyle w:val="00000001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409 343</w:t>
            </w:r>
          </w:p>
        </w:tc>
      </w:tr>
    </w:tbl>
    <w:p w:rsidR="000637F4" w:rsidRPr="008D42A1" w:rsidRDefault="000637F4" w:rsidP="008D42A1"/>
    <w:p w:rsidR="0016389F" w:rsidRDefault="0016389F" w:rsidP="00615DBB">
      <w:pPr>
        <w:pStyle w:val="Nadpis2"/>
      </w:pPr>
      <w:bookmarkStart w:id="11" w:name="_Toc435721442"/>
      <w:r>
        <w:t>Časť A.2 Analýza vonkajšieho prostredia</w:t>
      </w:r>
      <w:bookmarkEnd w:id="11"/>
    </w:p>
    <w:p w:rsidR="0016389F" w:rsidRDefault="0016389F" w:rsidP="00615DBB">
      <w:pPr>
        <w:pStyle w:val="Nadpis3"/>
      </w:pPr>
      <w:bookmarkStart w:id="12" w:name="_Toc435721443"/>
      <w:r>
        <w:t>2.1 Poloha obce</w:t>
      </w:r>
      <w:bookmarkEnd w:id="12"/>
    </w:p>
    <w:p w:rsidR="001E7AF2" w:rsidRDefault="001E7AF2" w:rsidP="001E7AF2">
      <w:r>
        <w:tab/>
        <w:t>Obec Mníšek nad Popradom je situovaná v severnej časti Ľubovnanianskej vrchoviny, v údolí hraničnej rieky Poprad, ktorá tvorí hranicu s Poľskom. Členitý vrchovinný až hornatý povrch chotára tvoria horniny magurského flyšu, čo obec zaraďuje medzi horské a podhorské oblasti.</w:t>
      </w:r>
    </w:p>
    <w:p w:rsidR="001E7AF2" w:rsidRDefault="001E7AF2" w:rsidP="001E7AF2">
      <w:r>
        <w:tab/>
        <w:t>Nadmorská výška v strede obce je 390 metrov nad morom, na území obce sa pohybuje v rozmedzí 382 - 928 metrov nad morom.</w:t>
      </w:r>
    </w:p>
    <w:p w:rsidR="001E7AF2" w:rsidRDefault="001E7AF2" w:rsidP="00845B7A">
      <w:r>
        <w:tab/>
        <w:t xml:space="preserve">Obec leží v Prešovskom samosprávnom kraji, v okrese Stará Ľubovňa, od ktorého je vzdialená 15 kilometrov. </w:t>
      </w:r>
      <w:r w:rsidRPr="00845B7A">
        <w:t xml:space="preserve">Súradnice zemepisnej polohy obce sú </w:t>
      </w:r>
      <w:r>
        <w:rPr>
          <w:rFonts w:cs="Times New Roman"/>
          <w:szCs w:val="24"/>
        </w:rPr>
        <w:t>49°24´53“ severnej šírky a 20°43´01</w:t>
      </w:r>
      <w:r w:rsidRPr="00845B7A">
        <w:rPr>
          <w:rFonts w:cs="Times New Roman"/>
          <w:szCs w:val="24"/>
        </w:rPr>
        <w:t>“ východnej dĺžky.</w:t>
      </w:r>
    </w:p>
    <w:p w:rsidR="00845B7A" w:rsidRPr="001E7AF2" w:rsidRDefault="001E7AF2" w:rsidP="00845B7A">
      <w:r>
        <w:tab/>
      </w:r>
      <w:r w:rsidR="00845B7A" w:rsidRPr="00845B7A">
        <w:rPr>
          <w:rFonts w:cs="Times New Roman"/>
          <w:szCs w:val="24"/>
        </w:rPr>
        <w:t xml:space="preserve">Celková rozloha katastra je </w:t>
      </w:r>
      <w:r>
        <w:rPr>
          <w:rFonts w:cs="Times New Roman"/>
          <w:szCs w:val="24"/>
        </w:rPr>
        <w:t>1793 ha, čo obec radí medzi stredne veľké obce okresu.</w:t>
      </w:r>
      <w:r w:rsidR="00845B7A" w:rsidRPr="00845B7A">
        <w:rPr>
          <w:rFonts w:cs="Times New Roman"/>
          <w:szCs w:val="24"/>
        </w:rPr>
        <w:t xml:space="preserve"> Územie obce </w:t>
      </w:r>
      <w:r>
        <w:rPr>
          <w:rFonts w:cs="Times New Roman"/>
          <w:szCs w:val="24"/>
        </w:rPr>
        <w:t>Mníšek nad Popradom</w:t>
      </w:r>
      <w:r w:rsidR="00845B7A" w:rsidRPr="00845B7A">
        <w:rPr>
          <w:rFonts w:cs="Times New Roman"/>
          <w:szCs w:val="24"/>
        </w:rPr>
        <w:t xml:space="preserve"> susedí s obcami </w:t>
      </w:r>
      <w:r>
        <w:rPr>
          <w:rFonts w:cs="Times New Roman"/>
          <w:szCs w:val="24"/>
        </w:rPr>
        <w:t>Hraničné, Jarabina, Sulín a Veľký Sulín.</w:t>
      </w:r>
    </w:p>
    <w:p w:rsidR="0016389F" w:rsidRPr="00545EA4" w:rsidRDefault="0016389F" w:rsidP="00545EA4">
      <w:pPr>
        <w:pStyle w:val="Nadpis3"/>
      </w:pPr>
      <w:bookmarkStart w:id="13" w:name="_Toc435721444"/>
      <w:r>
        <w:t>2.2 Prírodné podmienky</w:t>
      </w:r>
      <w:bookmarkEnd w:id="13"/>
    </w:p>
    <w:p w:rsidR="00C13E9C" w:rsidRDefault="0015314A" w:rsidP="0015314A"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118272</wp:posOffset>
            </wp:positionH>
            <wp:positionV relativeFrom="paragraph">
              <wp:posOffset>62127</wp:posOffset>
            </wp:positionV>
            <wp:extent cx="2582368" cy="1808288"/>
            <wp:effectExtent l="114300" t="57150" r="103682" b="58612"/>
            <wp:wrapSquare wrapText="bothSides"/>
            <wp:docPr id="7" name="Obrázok 7" descr="http://hiking.sk/dev/gallery/photos/76f502cbee483a9e446f787e3dde4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king.sk/dev/gallery/photos/76f502cbee483a9e446f787e3dde4a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68" cy="1808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6BE3">
        <w:t xml:space="preserve">Pohorie Ľubovnianskej vrchoviny, kde je obec Mníšek nad Popradom situovaná je pokryté prevažne lesmi, v nižších polohách listnatými a vo vyšších polohách žmiešanými a ihličnatými. </w:t>
      </w:r>
      <w:r w:rsidR="00B06BE3" w:rsidRPr="00B06BE3">
        <w:t>Odlesnené časti zaberajú lúky a pasienky, iba v širokých dolinách oráčiny. Ľubovnianska vrchovina spadá do mierne teplej až chladnej klimatickej oblasti. Na severe, v západnej časti pohoria, sa nachádza hôľnatý, rozložitý, najvyšší vrch pohoria Eliášovka.</w:t>
      </w:r>
      <w:r w:rsidR="00C948B9">
        <w:t xml:space="preserve"> </w:t>
      </w:r>
    </w:p>
    <w:p w:rsidR="00C13E9C" w:rsidRDefault="00C13E9C" w:rsidP="0015314A">
      <w:r>
        <w:tab/>
        <w:t xml:space="preserve">Fytogeograficky patrí územie okresu Stará Ľubovňa do oblasti Západo-karpatskej kveteny. Rastlinstvo má horský až vysokohorský charakter, ktorý je závislý najmä od nadmorskej výšky. </w:t>
      </w:r>
      <w:r w:rsidRPr="00C13E9C">
        <w:t xml:space="preserve">Z vegetácie stromového typu sa vyznačuje prevahou jedľových porastov s prímesou smreka a malým zastúpením buka. Okrem uvedených drevín vyskytuje sa tu borovica lesná, smrekovec opadavý, zo vzácnych listnáčov javor horský, brest horský, lipa veľkolistá, jaseň, z krovín bršlen európsky, zob vtáčí, svíb krvavý, hloh jednosemenný, ruža, </w:t>
      </w:r>
      <w:r w:rsidRPr="00C13E9C">
        <w:lastRenderedPageBreak/>
        <w:t>zemolez obyčajný i čierny, dráč obyčajný a i. Nachádza sa tu vyše 60 druhov chránených rastlín (astra alpínska, črievičník papučkový, borovica horská, králik Zawadského, tis obyčajný, žltohlav európsky a iné).</w:t>
      </w:r>
    </w:p>
    <w:p w:rsidR="00C13E9C" w:rsidRDefault="00C13E9C" w:rsidP="0015314A">
      <w:r>
        <w:tab/>
      </w:r>
      <w:r w:rsidRPr="00C13E9C">
        <w:t>Živočíšstvo reprezentujú stredoeurópske a najmä západokarpatské druhy. V zalesnených územiach okresu sa vyskytuje množstvo poľovnej zveri -</w:t>
      </w:r>
      <w:r>
        <w:t xml:space="preserve"> jeleň obyčajný, sviňa divá, </w:t>
      </w:r>
      <w:r w:rsidRPr="00C13E9C">
        <w:t>srnec hôrny. Trvale tu žije aj vlk obyčajný, rys ostrovid, jazvec obyčajný, mačka divá, zistil sa tu aj medveď hnedý. V odlesnených častiach kotlín a brázd sa vyskytuje zajac poľný, líška obyčajná, kuna hôrna a skalná. Z vtákov tu žije okrem iných orol skalný, výr skalný, myšiak hôrny, sova obyčajná, drozd kolohrivý, krkavec čierny, kavka obyčajná, krivonos obyčajný, rybárik obyčajný, ďatlík trojprstý.</w:t>
      </w:r>
      <w:r>
        <w:t xml:space="preserve"> </w:t>
      </w:r>
    </w:p>
    <w:p w:rsidR="00E12EDA" w:rsidRPr="0015314A" w:rsidRDefault="00C13E9C" w:rsidP="0015314A">
      <w:r>
        <w:tab/>
      </w:r>
      <w:r w:rsidR="00C948B9">
        <w:t>Klimatické podmienky a pestrosť fauny a flóry predurčujú túto oblasť k využitiu na turisticko-poznávacie účely.</w:t>
      </w:r>
    </w:p>
    <w:p w:rsidR="00845B7A" w:rsidRDefault="00845B7A" w:rsidP="00D05775">
      <w:r>
        <w:tab/>
        <w:t>Z</w:t>
      </w:r>
      <w:r w:rsidR="00D05775">
        <w:t xml:space="preserve"> hľ</w:t>
      </w:r>
      <w:r w:rsidR="0029650E">
        <w:t xml:space="preserve">adiska klimatického členenia </w:t>
      </w:r>
      <w:r>
        <w:t xml:space="preserve">Slovenska sa na území okresu </w:t>
      </w:r>
      <w:r w:rsidR="0015314A">
        <w:t>Stará Ľubovňa</w:t>
      </w:r>
      <w:r w:rsidR="00537E02">
        <w:t xml:space="preserve"> zaraďuje do mierne teplého podnebia, s prevládajúcou kontinentálnou klímou. Priemerná ročná teplota sa pohybuje okolo </w:t>
      </w:r>
      <w:r w:rsidR="00537E02" w:rsidRPr="00537E02">
        <w:t>6 ºC</w:t>
      </w:r>
      <w:r w:rsidR="00537E02">
        <w:t xml:space="preserve">. Priemerný ročný úhrn zrážok v okrese je medzi </w:t>
      </w:r>
      <w:r w:rsidR="00537E02" w:rsidRPr="00537E02">
        <w:t>650 – 700 mm. </w:t>
      </w:r>
    </w:p>
    <w:p w:rsidR="0016389F" w:rsidRDefault="0016389F" w:rsidP="00615DBB">
      <w:pPr>
        <w:pStyle w:val="Nadpis3"/>
      </w:pPr>
      <w:bookmarkStart w:id="14" w:name="_Toc435721445"/>
      <w:r>
        <w:t>2.3 Dopravná infraštruktúra</w:t>
      </w:r>
      <w:bookmarkEnd w:id="14"/>
    </w:p>
    <w:p w:rsidR="00171919" w:rsidRDefault="005E4465" w:rsidP="00DC19B6">
      <w:r>
        <w:tab/>
        <w:t xml:space="preserve">Dopravnú infraštruktúru v obci </w:t>
      </w:r>
      <w:r w:rsidR="00D02526">
        <w:t>Mníšek nad Popradom</w:t>
      </w:r>
      <w:r>
        <w:t xml:space="preserve"> tvoria miestne komunikácie a chodníky. Nachádza sa tu </w:t>
      </w:r>
      <w:r w:rsidR="00035DEA" w:rsidRPr="00035DEA">
        <w:t>5</w:t>
      </w:r>
      <w:r w:rsidR="00D02526" w:rsidRPr="00035DEA">
        <w:t xml:space="preserve"> autobusových</w:t>
      </w:r>
      <w:r w:rsidR="009F2D31">
        <w:t xml:space="preserve"> zastáv</w:t>
      </w:r>
      <w:r w:rsidR="00D02526">
        <w:t>ok</w:t>
      </w:r>
      <w:r>
        <w:t xml:space="preserve"> a viacero parkovacích miest. Obec </w:t>
      </w:r>
      <w:r w:rsidR="00D02526">
        <w:t>Mníšek nad Popradom sa nachádza vo vzdialenosti 15</w:t>
      </w:r>
      <w:r>
        <w:t xml:space="preserve"> km od okresného mesta </w:t>
      </w:r>
      <w:r w:rsidR="00D02526">
        <w:t>Stará Ľubovňa, 48</w:t>
      </w:r>
      <w:r>
        <w:t xml:space="preserve"> km od mesta </w:t>
      </w:r>
      <w:r w:rsidR="00D02526">
        <w:t>Kežmarok</w:t>
      </w:r>
      <w:r>
        <w:t xml:space="preserve"> a </w:t>
      </w:r>
      <w:r w:rsidR="00D02526">
        <w:t xml:space="preserve">78 </w:t>
      </w:r>
      <w:r>
        <w:t xml:space="preserve">km od mesta </w:t>
      </w:r>
      <w:r w:rsidR="00D02526">
        <w:t>Prešov</w:t>
      </w:r>
      <w:r>
        <w:t xml:space="preserve">. </w:t>
      </w:r>
    </w:p>
    <w:p w:rsidR="005E4465" w:rsidRDefault="005E4465" w:rsidP="005E4465">
      <w:pPr>
        <w:pStyle w:val="Odsekzoznamu"/>
        <w:numPr>
          <w:ilvl w:val="0"/>
          <w:numId w:val="10"/>
        </w:numPr>
        <w:rPr>
          <w:b/>
        </w:rPr>
      </w:pPr>
      <w:r w:rsidRPr="005E4465">
        <w:rPr>
          <w:b/>
        </w:rPr>
        <w:t>Cestná doprava</w:t>
      </w:r>
      <w:r>
        <w:rPr>
          <w:b/>
        </w:rPr>
        <w:t xml:space="preserve">                                    </w:t>
      </w:r>
      <w:r w:rsidRPr="006E47AB">
        <w:rPr>
          <w:b/>
          <w:sz w:val="18"/>
          <w:szCs w:val="18"/>
        </w:rPr>
        <w:t xml:space="preserve">Tabuľka - </w:t>
      </w:r>
      <w:r>
        <w:rPr>
          <w:b/>
          <w:sz w:val="18"/>
          <w:szCs w:val="18"/>
        </w:rPr>
        <w:t>Vzdialenosť a dostupnosť z obce do okolia</w:t>
      </w:r>
    </w:p>
    <w:tbl>
      <w:tblPr>
        <w:tblStyle w:val="Strednmrieka3zvraznenie2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2093"/>
        <w:gridCol w:w="1276"/>
        <w:gridCol w:w="1265"/>
      </w:tblGrid>
      <w:tr w:rsidR="005E4465" w:rsidTr="007C56FB">
        <w:trPr>
          <w:cnfStyle w:val="100000000000"/>
        </w:trPr>
        <w:tc>
          <w:tcPr>
            <w:cnfStyle w:val="001000000000"/>
            <w:tcW w:w="2093" w:type="dxa"/>
          </w:tcPr>
          <w:p w:rsidR="005E4465" w:rsidRPr="006E47AB" w:rsidRDefault="005E4465" w:rsidP="007C56FB">
            <w:r>
              <w:t>Miesto</w:t>
            </w:r>
          </w:p>
        </w:tc>
        <w:tc>
          <w:tcPr>
            <w:tcW w:w="1276" w:type="dxa"/>
          </w:tcPr>
          <w:p w:rsidR="005E4465" w:rsidRPr="006E47AB" w:rsidRDefault="005E4465" w:rsidP="007C56FB">
            <w:pPr>
              <w:cnfStyle w:val="100000000000"/>
            </w:pPr>
            <w:r>
              <w:t>km</w:t>
            </w:r>
          </w:p>
        </w:tc>
        <w:tc>
          <w:tcPr>
            <w:tcW w:w="1265" w:type="dxa"/>
          </w:tcPr>
          <w:p w:rsidR="005E4465" w:rsidRPr="006E47AB" w:rsidRDefault="005E4465" w:rsidP="007C56FB">
            <w:pPr>
              <w:cnfStyle w:val="100000000000"/>
            </w:pPr>
            <w:r>
              <w:t>čas - min.</w:t>
            </w:r>
          </w:p>
        </w:tc>
      </w:tr>
      <w:tr w:rsidR="005E4465" w:rsidTr="007C56FB">
        <w:trPr>
          <w:cnfStyle w:val="000000100000"/>
        </w:trPr>
        <w:tc>
          <w:tcPr>
            <w:cnfStyle w:val="001000000000"/>
            <w:tcW w:w="2093" w:type="dxa"/>
          </w:tcPr>
          <w:p w:rsidR="005E4465" w:rsidRPr="006E47AB" w:rsidRDefault="009B633D" w:rsidP="009B633D">
            <w:r>
              <w:t>Stará Ľubovňa</w:t>
            </w:r>
          </w:p>
        </w:tc>
        <w:tc>
          <w:tcPr>
            <w:tcW w:w="1276" w:type="dxa"/>
          </w:tcPr>
          <w:p w:rsidR="005E4465" w:rsidRPr="006E47AB" w:rsidRDefault="005E4465" w:rsidP="007C56FB">
            <w:pPr>
              <w:jc w:val="right"/>
              <w:cnfStyle w:val="000000100000"/>
            </w:pPr>
            <w:r>
              <w:t>1</w:t>
            </w:r>
            <w:r w:rsidR="009B633D">
              <w:t>5</w:t>
            </w:r>
          </w:p>
        </w:tc>
        <w:tc>
          <w:tcPr>
            <w:tcW w:w="1265" w:type="dxa"/>
          </w:tcPr>
          <w:p w:rsidR="005E4465" w:rsidRPr="006E47AB" w:rsidRDefault="005E4465" w:rsidP="007C56FB">
            <w:pPr>
              <w:jc w:val="right"/>
              <w:cnfStyle w:val="000000100000"/>
            </w:pPr>
            <w:r>
              <w:t>1</w:t>
            </w:r>
            <w:r w:rsidR="009B633D">
              <w:t>7</w:t>
            </w:r>
          </w:p>
        </w:tc>
      </w:tr>
      <w:tr w:rsidR="005E4465" w:rsidTr="007C56FB">
        <w:tc>
          <w:tcPr>
            <w:cnfStyle w:val="001000000000"/>
            <w:tcW w:w="2093" w:type="dxa"/>
          </w:tcPr>
          <w:p w:rsidR="005E4465" w:rsidRPr="006E47AB" w:rsidRDefault="009B633D" w:rsidP="007C56FB">
            <w:r>
              <w:t>Kežmarok</w:t>
            </w:r>
          </w:p>
        </w:tc>
        <w:tc>
          <w:tcPr>
            <w:tcW w:w="1276" w:type="dxa"/>
            <w:shd w:val="clear" w:color="auto" w:fill="auto"/>
          </w:tcPr>
          <w:p w:rsidR="005E4465" w:rsidRPr="003426C9" w:rsidRDefault="009B633D" w:rsidP="007C56FB">
            <w:pPr>
              <w:jc w:val="right"/>
              <w:cnfStyle w:val="000000000000"/>
            </w:pPr>
            <w:r>
              <w:t>48</w:t>
            </w:r>
          </w:p>
        </w:tc>
        <w:tc>
          <w:tcPr>
            <w:tcW w:w="1265" w:type="dxa"/>
            <w:shd w:val="clear" w:color="auto" w:fill="auto"/>
          </w:tcPr>
          <w:p w:rsidR="005E4465" w:rsidRPr="006E47AB" w:rsidRDefault="009B633D" w:rsidP="007C56FB">
            <w:pPr>
              <w:jc w:val="right"/>
              <w:cnfStyle w:val="000000000000"/>
            </w:pPr>
            <w:r>
              <w:t>48</w:t>
            </w:r>
          </w:p>
        </w:tc>
      </w:tr>
      <w:tr w:rsidR="005E4465" w:rsidTr="007C56FB">
        <w:trPr>
          <w:cnfStyle w:val="000000100000"/>
        </w:trPr>
        <w:tc>
          <w:tcPr>
            <w:cnfStyle w:val="001000000000"/>
            <w:tcW w:w="2093" w:type="dxa"/>
          </w:tcPr>
          <w:p w:rsidR="005E4465" w:rsidRPr="006E47AB" w:rsidRDefault="009B633D" w:rsidP="007C56FB">
            <w:r>
              <w:t>Prešov</w:t>
            </w:r>
          </w:p>
        </w:tc>
        <w:tc>
          <w:tcPr>
            <w:tcW w:w="1276" w:type="dxa"/>
          </w:tcPr>
          <w:p w:rsidR="005E4465" w:rsidRPr="006E47AB" w:rsidRDefault="009B633D" w:rsidP="007C56FB">
            <w:pPr>
              <w:jc w:val="right"/>
              <w:cnfStyle w:val="000000100000"/>
            </w:pPr>
            <w:r>
              <w:t>78</w:t>
            </w:r>
          </w:p>
        </w:tc>
        <w:tc>
          <w:tcPr>
            <w:tcW w:w="1265" w:type="dxa"/>
          </w:tcPr>
          <w:p w:rsidR="005E4465" w:rsidRPr="006E47AB" w:rsidRDefault="009B633D" w:rsidP="007C56FB">
            <w:pPr>
              <w:jc w:val="right"/>
              <w:cnfStyle w:val="000000100000"/>
            </w:pPr>
            <w:r>
              <w:t>73</w:t>
            </w:r>
          </w:p>
        </w:tc>
      </w:tr>
      <w:tr w:rsidR="005E4465" w:rsidTr="007C56FB">
        <w:tc>
          <w:tcPr>
            <w:cnfStyle w:val="001000000000"/>
            <w:tcW w:w="2093" w:type="dxa"/>
          </w:tcPr>
          <w:p w:rsidR="005E4465" w:rsidRDefault="009B633D" w:rsidP="007C56FB">
            <w:r>
              <w:t>Hraničné</w:t>
            </w:r>
          </w:p>
        </w:tc>
        <w:tc>
          <w:tcPr>
            <w:tcW w:w="1276" w:type="dxa"/>
          </w:tcPr>
          <w:p w:rsidR="005E4465" w:rsidRDefault="009B633D" w:rsidP="007C56FB">
            <w:pPr>
              <w:jc w:val="right"/>
              <w:cnfStyle w:val="000000000000"/>
            </w:pPr>
            <w:r>
              <w:t>5</w:t>
            </w:r>
          </w:p>
        </w:tc>
        <w:tc>
          <w:tcPr>
            <w:tcW w:w="1265" w:type="dxa"/>
          </w:tcPr>
          <w:p w:rsidR="005E4465" w:rsidRDefault="009B633D" w:rsidP="007C56FB">
            <w:pPr>
              <w:jc w:val="right"/>
              <w:cnfStyle w:val="000000000000"/>
            </w:pPr>
            <w:r>
              <w:t>6</w:t>
            </w:r>
          </w:p>
        </w:tc>
      </w:tr>
      <w:tr w:rsidR="00294C62" w:rsidTr="007C56FB">
        <w:trPr>
          <w:cnfStyle w:val="000000100000"/>
        </w:trPr>
        <w:tc>
          <w:tcPr>
            <w:cnfStyle w:val="001000000000"/>
            <w:tcW w:w="2093" w:type="dxa"/>
          </w:tcPr>
          <w:p w:rsidR="00294C62" w:rsidRDefault="00294C62" w:rsidP="007C56FB">
            <w:r w:rsidRPr="00294C62">
              <w:t> Piwniczna</w:t>
            </w:r>
          </w:p>
        </w:tc>
        <w:tc>
          <w:tcPr>
            <w:tcW w:w="1276" w:type="dxa"/>
          </w:tcPr>
          <w:p w:rsidR="00294C62" w:rsidRDefault="00294C62" w:rsidP="007C56FB">
            <w:pPr>
              <w:jc w:val="right"/>
              <w:cnfStyle w:val="000000100000"/>
            </w:pPr>
            <w:r>
              <w:t>2,8</w:t>
            </w:r>
          </w:p>
        </w:tc>
        <w:tc>
          <w:tcPr>
            <w:tcW w:w="1265" w:type="dxa"/>
          </w:tcPr>
          <w:p w:rsidR="00294C62" w:rsidRDefault="00294C62" w:rsidP="007C56FB">
            <w:pPr>
              <w:jc w:val="right"/>
              <w:cnfStyle w:val="000000100000"/>
            </w:pPr>
            <w:r>
              <w:t>4</w:t>
            </w:r>
          </w:p>
        </w:tc>
      </w:tr>
    </w:tbl>
    <w:p w:rsidR="00744465" w:rsidRDefault="005E4465" w:rsidP="005E4465">
      <w:r>
        <w:t xml:space="preserve">Základnú komunikačnú os tvorí </w:t>
      </w:r>
      <w:r w:rsidR="00744465">
        <w:t xml:space="preserve">hlavná cesta I. triedy </w:t>
      </w:r>
      <w:r w:rsidR="00744465">
        <w:rPr>
          <w:lang w:val="en-US"/>
        </w:rPr>
        <w:t>(1/68), 4o je hlavnou kostrou, na ktorú sa napájajú cesty II., III. a IV. triedy v celkovej d</w:t>
      </w:r>
      <w:r w:rsidR="00744465">
        <w:t>ĺžke 12 km, ktorých obnovu obec zabezpečuje priebežne. Cesta 1/68 zároveň slúži ako cestné spojenie s Poľskom, pričom vedie priamo z okresného mesta Stará Ľubovňa.</w:t>
      </w:r>
      <w:r w:rsidR="00294C62">
        <w:t xml:space="preserve"> Na slovenskej strane má cesta dĺžku 694 metrov, v Poľsku 330 metrov.</w:t>
      </w:r>
      <w:r w:rsidR="00B7623E">
        <w:t xml:space="preserve"> Cestný hraničný priechod smerom na Poľsko prechádza cez obce/mestá: </w:t>
      </w:r>
      <w:r w:rsidR="00B7623E" w:rsidRPr="00B7623E">
        <w:t>Tatranská Javorina – Lysá Poľana, Mníšek nad Popradom – Piwniczna, Lysá nad Dunajcom – Niedzica, Becherov – Konieczna, Vyšný Komárnik – Barwinek</w:t>
      </w:r>
      <w:r w:rsidR="00B7623E">
        <w:t>.</w:t>
      </w:r>
    </w:p>
    <w:p w:rsidR="005E4465" w:rsidRPr="00F06E94" w:rsidRDefault="005E4465" w:rsidP="005E4465">
      <w:pPr>
        <w:pStyle w:val="Odsekzoznamu"/>
        <w:numPr>
          <w:ilvl w:val="0"/>
          <w:numId w:val="10"/>
        </w:numPr>
        <w:rPr>
          <w:b/>
        </w:rPr>
      </w:pPr>
      <w:r w:rsidRPr="00F06E94">
        <w:rPr>
          <w:b/>
        </w:rPr>
        <w:t>Autobusová doprava</w:t>
      </w:r>
    </w:p>
    <w:p w:rsidR="00F06E94" w:rsidRPr="006A2968" w:rsidRDefault="006A2968" w:rsidP="006A2968">
      <w:r w:rsidRPr="006A2968">
        <w:t>Autobusová doprava, ktorú zabezpe</w:t>
      </w:r>
      <w:r w:rsidRPr="006A2968">
        <w:rPr>
          <w:rFonts w:ascii="TimesNewRoman" w:hAnsi="TimesNewRoman" w:cs="TimesNewRoman"/>
        </w:rPr>
        <w:t>č</w:t>
      </w:r>
      <w:r w:rsidRPr="006A2968">
        <w:t xml:space="preserve">uje </w:t>
      </w:r>
      <w:r w:rsidR="00F06E94">
        <w:t>spoločnosť BUS KARPATY s.r.o.</w:t>
      </w:r>
      <w:r w:rsidRPr="006A2968">
        <w:t>, je jedinou formou hromadnej dopravy v tomto území.</w:t>
      </w:r>
      <w:r>
        <w:t xml:space="preserve"> Obcou denne prechádza niekoľko autobusových spojov, ktoré zabezpeč</w:t>
      </w:r>
      <w:r w:rsidR="00F06E94">
        <w:t>ujú prepojenie na okolité</w:t>
      </w:r>
      <w:r>
        <w:t xml:space="preserve"> obce</w:t>
      </w:r>
      <w:r w:rsidR="00F06E94">
        <w:t xml:space="preserve"> či okresné mesto</w:t>
      </w:r>
      <w:r>
        <w:t xml:space="preserve">. Počas pracovných dní </w:t>
      </w:r>
      <w:r w:rsidR="00F06E94">
        <w:t>ide z obce 7</w:t>
      </w:r>
      <w:r w:rsidR="0033215D">
        <w:t xml:space="preserve"> priamych autobusových spojov do okresného mesta v rozmedzí 24 hodín. Priame spojenie do krajského mesta </w:t>
      </w:r>
      <w:r w:rsidR="00F06E94">
        <w:t>Prešov</w:t>
      </w:r>
      <w:r w:rsidR="0033215D">
        <w:t xml:space="preserve"> neexistuje.</w:t>
      </w:r>
    </w:p>
    <w:p w:rsidR="005E4465" w:rsidRPr="0033215D" w:rsidRDefault="005E4465" w:rsidP="005E4465">
      <w:pPr>
        <w:pStyle w:val="Odsekzoznamu"/>
        <w:numPr>
          <w:ilvl w:val="0"/>
          <w:numId w:val="10"/>
        </w:numPr>
        <w:rPr>
          <w:b/>
        </w:rPr>
      </w:pPr>
      <w:r w:rsidRPr="0033215D">
        <w:rPr>
          <w:b/>
        </w:rPr>
        <w:t>Iné formy dopravy</w:t>
      </w:r>
    </w:p>
    <w:p w:rsidR="00B7623E" w:rsidRDefault="0004036B" w:rsidP="0004036B">
      <w:pPr>
        <w:rPr>
          <w:rFonts w:cstheme="minorHAnsi"/>
          <w:szCs w:val="24"/>
        </w:rPr>
      </w:pPr>
      <w:r w:rsidRPr="0004036B">
        <w:t>Obcou neprechádza železni</w:t>
      </w:r>
      <w:r w:rsidRPr="0004036B">
        <w:rPr>
          <w:rFonts w:ascii="TimesNewRoman" w:hAnsi="TimesNewRoman" w:cs="TimesNewRoman"/>
        </w:rPr>
        <w:t>č</w:t>
      </w:r>
      <w:r w:rsidRPr="0004036B">
        <w:t>ná tra</w:t>
      </w:r>
      <w:r w:rsidRPr="0004036B">
        <w:rPr>
          <w:rFonts w:ascii="TimesNewRoman" w:hAnsi="TimesNewRoman" w:cs="TimesNewRoman"/>
        </w:rPr>
        <w:t>ť</w:t>
      </w:r>
      <w:r w:rsidRPr="0004036B">
        <w:t>, obyvatelia majú teda možnos</w:t>
      </w:r>
      <w:r w:rsidRPr="0004036B">
        <w:rPr>
          <w:rFonts w:ascii="TimesNewRoman" w:hAnsi="TimesNewRoman" w:cs="TimesNewRoman"/>
        </w:rPr>
        <w:t xml:space="preserve">ť </w:t>
      </w:r>
      <w:r w:rsidRPr="0004036B">
        <w:t>využi</w:t>
      </w:r>
      <w:r w:rsidRPr="0004036B">
        <w:rPr>
          <w:rFonts w:ascii="TimesNewRoman" w:hAnsi="TimesNewRoman" w:cs="TimesNewRoman"/>
        </w:rPr>
        <w:t xml:space="preserve">ť </w:t>
      </w:r>
      <w:r w:rsidRPr="0004036B">
        <w:t>železni</w:t>
      </w:r>
      <w:r w:rsidRPr="0004036B">
        <w:rPr>
          <w:rFonts w:ascii="TimesNewRoman" w:hAnsi="TimesNewRoman" w:cs="TimesNewRoman"/>
        </w:rPr>
        <w:t>č</w:t>
      </w:r>
      <w:r w:rsidRPr="0004036B">
        <w:t xml:space="preserve">nú dopravu v okresnom meste </w:t>
      </w:r>
      <w:r w:rsidR="00B7623E">
        <w:t>Stará Ľubovňa</w:t>
      </w:r>
      <w:r>
        <w:rPr>
          <w:rFonts w:cstheme="minorHAnsi"/>
          <w:szCs w:val="24"/>
        </w:rPr>
        <w:t xml:space="preserve">. </w:t>
      </w:r>
      <w:r w:rsidR="00B7623E">
        <w:rPr>
          <w:rFonts w:cstheme="minorHAnsi"/>
          <w:szCs w:val="24"/>
        </w:rPr>
        <w:t>V</w:t>
      </w:r>
      <w:r w:rsidRPr="0004036B">
        <w:rPr>
          <w:rFonts w:cstheme="minorHAnsi"/>
          <w:szCs w:val="24"/>
        </w:rPr>
        <w:t xml:space="preserve"> okrese sa nenachádza letisko, najbližšie môžu leteckú dopravu využiť obyvatelia </w:t>
      </w:r>
      <w:r>
        <w:rPr>
          <w:rFonts w:cstheme="minorHAnsi"/>
          <w:szCs w:val="24"/>
        </w:rPr>
        <w:t xml:space="preserve">obce </w:t>
      </w:r>
      <w:r w:rsidR="00B7623E">
        <w:rPr>
          <w:rFonts w:cstheme="minorHAnsi"/>
          <w:szCs w:val="24"/>
        </w:rPr>
        <w:t>Mníšek nad Popradom</w:t>
      </w:r>
      <w:r w:rsidRPr="0004036B">
        <w:rPr>
          <w:rFonts w:cstheme="minorHAnsi"/>
          <w:szCs w:val="24"/>
        </w:rPr>
        <w:t xml:space="preserve"> </w:t>
      </w:r>
      <w:r w:rsidR="00B7623E">
        <w:rPr>
          <w:rFonts w:cstheme="minorHAnsi"/>
          <w:szCs w:val="24"/>
        </w:rPr>
        <w:t xml:space="preserve">v rámci Prešovského samosprávneho kraja na medzinárodnom letisku Poprad-Tatry, ktoré je najvyššie položené letisko v strednej </w:t>
      </w:r>
      <w:r w:rsidR="00B7623E">
        <w:rPr>
          <w:rFonts w:cstheme="minorHAnsi"/>
          <w:szCs w:val="24"/>
        </w:rPr>
        <w:lastRenderedPageBreak/>
        <w:t>Európe. Využívané je aj medzinárodné letisko v Košiciach, ktoré je od obce však vzdialené 124 km. V Prešovskom kraji je však niekoľko letísk regionálneho významu, ktoré sú využívané hlavne pre športové účely - letiská v Zborove, Kučíne, Kamenici nad Cirochou a v Ražňanoch.</w:t>
      </w:r>
    </w:p>
    <w:p w:rsidR="0016389F" w:rsidRDefault="0016389F" w:rsidP="00615DBB">
      <w:pPr>
        <w:pStyle w:val="Nadpis3"/>
      </w:pPr>
      <w:bookmarkStart w:id="15" w:name="_Toc435721446"/>
      <w:r>
        <w:t>2.4 Životné prostredie</w:t>
      </w:r>
      <w:bookmarkEnd w:id="15"/>
    </w:p>
    <w:p w:rsidR="00AC7461" w:rsidRDefault="00AC7461" w:rsidP="00AC7461">
      <w:r>
        <w:tab/>
      </w:r>
      <w:r w:rsidRPr="003D5EB0">
        <w:t xml:space="preserve">Ochrana životného prostredia je nevyhnutná pre zabezpečenie kvality života súčasných aj budúcich generácií. Výzva spočíva v tom, skombinovať ju s nepretržitým hospodárskym rastom takým spôsobom, ktorý by bol dlhodobo udržateľný. Vzhľadom  na klimatické zmeny je táto výzva čoraz pálčivejšia. </w:t>
      </w:r>
      <w:r w:rsidR="00594538">
        <w:t>Mníšek nad Popradom</w:t>
      </w:r>
      <w:r w:rsidRPr="003D5EB0">
        <w:t xml:space="preserve"> je obcou, ktorá má pomerne dobrý potenciál v oblasti rozvoja cestovného</w:t>
      </w:r>
      <w:r>
        <w:t xml:space="preserve"> ruchu a vzhľadom na tento fakt, </w:t>
      </w:r>
      <w:r w:rsidRPr="003D5EB0">
        <w:t>ako i na potrebu zachovania prírody ako celku je trvalo udržateľný rast rešpektujúci environmentálne špecifiká a ohrozenia významnou prioritou v rozvoji obce.</w:t>
      </w:r>
    </w:p>
    <w:p w:rsidR="001160D2" w:rsidRPr="001160D2" w:rsidRDefault="00594538" w:rsidP="001160D2">
      <w:r>
        <w:tab/>
        <w:t xml:space="preserve">Priamo v lokalite obce a ani v jej blízkom okolí sa nenachádzajú žiadne zdroje znečistenia ovzdušia, ktoré by výrazným spôsobom negatívne ovplyvňovali stav životného prostredia. </w:t>
      </w:r>
      <w:r w:rsidRPr="00594538">
        <w:t>V obci nemá sídlo ani prevádzku žiadna firma, ktorej činnosť by mala podstatný vplyv na kvalitu ovzdušia a vôd. Znečisťovanie ovzdušia vzniká len zadymovaním obytnej zóny spaľovaním dreva a uhlia, ktoré sa používa na vykurovanie rodinných domov.</w:t>
      </w:r>
      <w:r w:rsidR="001160D2">
        <w:t xml:space="preserve"> </w:t>
      </w:r>
      <w:r w:rsidR="001160D2" w:rsidRPr="001160D2">
        <w:t>Prípadné ohrozenie môže nastať nadmerným prívalom turistov v období, keď sa začne zimná sezóna, ale na to má obec vytvorené adekvátne opatrenia.</w:t>
      </w:r>
    </w:p>
    <w:p w:rsidR="0016389F" w:rsidRPr="001160D2" w:rsidRDefault="0016389F" w:rsidP="001160D2">
      <w:pPr>
        <w:pStyle w:val="Nadpis3"/>
      </w:pPr>
      <w:bookmarkStart w:id="16" w:name="_Toc435721447"/>
      <w:r>
        <w:t>2.5 Cestovný ruch</w:t>
      </w:r>
      <w:bookmarkEnd w:id="16"/>
    </w:p>
    <w:p w:rsidR="001160D2" w:rsidRDefault="00446A60" w:rsidP="00052D5A">
      <w:r>
        <w:tab/>
      </w:r>
      <w:r w:rsidRPr="00CA426F">
        <w:t xml:space="preserve">Na základe regionalizácie do oblasti cestovného ruchu podľa Ministerstva dopravy, výstavby a regionálneho rozvoja sa územie obce </w:t>
      </w:r>
      <w:r w:rsidR="001160D2">
        <w:t xml:space="preserve">Mníšek nad Popradom </w:t>
      </w:r>
      <w:r w:rsidRPr="00CA426F">
        <w:t>zaraďuje do</w:t>
      </w:r>
      <w:r w:rsidR="003132BA">
        <w:t xml:space="preserve"> </w:t>
      </w:r>
      <w:r w:rsidR="00D17422">
        <w:t>Tatranského regiónu, ktorý ma v dlhodobom horizonte výborný potenciál na pobyt v horskom prostredí, pešiu turistiku, cykloturistiku, horolezectvo, paragliding, návštevu jaskýň a v strednodobom horizonte výborný potenciál na ubytovacie služby. turisticko-informačné kancelárie, poznávanie miestnych tradícií, lyžiarsku turistiku - zjazdové či bežecké lyžovanie.</w:t>
      </w:r>
    </w:p>
    <w:p w:rsidR="00652F7C" w:rsidRDefault="00652F7C" w:rsidP="00652F7C"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1438910</wp:posOffset>
            </wp:positionV>
            <wp:extent cx="2355850" cy="1703070"/>
            <wp:effectExtent l="57150" t="19050" r="25400" b="0"/>
            <wp:wrapSquare wrapText="bothSides"/>
            <wp:docPr id="8" name="Obrázok 1" descr="http://www.mniseknadpopradom.sk/Image/kostol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niseknadpopradom.sk/Image/kostol1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  <w:r w:rsidR="003132BA">
        <w:tab/>
        <w:t xml:space="preserve">Prednosťou obce </w:t>
      </w:r>
      <w:r w:rsidR="00D17422">
        <w:t>Mníšek nad Popradom</w:t>
      </w:r>
      <w:r w:rsidR="003132BA">
        <w:t xml:space="preserve"> je krásne prírodn</w:t>
      </w:r>
      <w:r w:rsidR="009B3E2A">
        <w:t>é prostredie, v ktorom sa obec n</w:t>
      </w:r>
      <w:r w:rsidR="003132BA">
        <w:t xml:space="preserve">achádza. </w:t>
      </w:r>
      <w:r w:rsidR="009B3E2A">
        <w:t>Mníšek nad Popradom</w:t>
      </w:r>
      <w:r w:rsidR="003132BA">
        <w:t xml:space="preserve"> leží</w:t>
      </w:r>
      <w:r w:rsidR="0009472E">
        <w:t xml:space="preserve"> v pohorí </w:t>
      </w:r>
      <w:r w:rsidR="009B3E2A">
        <w:t>Ľubovnianskej vrchoviny</w:t>
      </w:r>
      <w:r w:rsidR="0009472E">
        <w:t>, ktoré je vyhľadávanou turistickou des</w:t>
      </w:r>
      <w:r w:rsidR="009B3E2A">
        <w:t>tináciou regionálneho významu</w:t>
      </w:r>
      <w:r w:rsidR="0009472E">
        <w:t xml:space="preserve"> </w:t>
      </w:r>
      <w:r w:rsidR="009B3E2A">
        <w:t>a</w:t>
      </w:r>
      <w:r w:rsidR="0009472E">
        <w:t xml:space="preserve"> ponúka široké možnosti horskej turistiky. </w:t>
      </w:r>
      <w:r w:rsidR="002A7B44" w:rsidRPr="002A7B44">
        <w:t>V obci je počas zimného obdobia najväčší dopyt po zimných aktivitách, ako sú predovšetkým prechádzky v prírode a lyžovanie. Za hranicami, na poľskej strane, sa nachádza lyžiarske stredisko, kde sú k dispozícii 4 lyžiarske vleky, ubytovne a iné príslušenstvo. Tento fakt výrazne prispieva k rozvoju cestovného ruchu v obci Mníšek nad Popradom.</w:t>
      </w:r>
      <w:r>
        <w:t xml:space="preserve"> V obci sa nachádzajú ubytovacie zariadenia - chata Alpína s kapacitou 6 lôžok, Reštaurácia - Penzión DIETRICH, či Centrum voľného času - Medzibrodie s kapacitou 50 lôžok.</w:t>
      </w:r>
    </w:p>
    <w:p w:rsidR="00652F7C" w:rsidRDefault="00A52C73" w:rsidP="00652F7C">
      <w:r>
        <w:tab/>
      </w:r>
      <w:r w:rsidR="0009472E">
        <w:t xml:space="preserve">Medzi významné historické pamiatky v obci patrí </w:t>
      </w:r>
      <w:r w:rsidR="00652F7C">
        <w:t>rímsko - katolícky kostol z 18. storočia, ktorý je zasvätený sviatku Povýšenia svätého kríža. Kostol Povýšenia sv. Kríža j</w:t>
      </w:r>
      <w:r w:rsidR="00652F7C" w:rsidRPr="00652F7C">
        <w:t xml:space="preserve">e trojloďový pseudobazilikálny, postavený v pseudorománskom </w:t>
      </w:r>
      <w:r w:rsidR="00545EA4">
        <w:rPr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108585</wp:posOffset>
            </wp:positionV>
            <wp:extent cx="2287905" cy="1668780"/>
            <wp:effectExtent l="19050" t="0" r="0" b="0"/>
            <wp:wrapSquare wrapText="bothSides"/>
            <wp:docPr id="9" name="Obrázok 4" descr="http://www.mniseknadpopradom.sk/Image/kostol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niseknadpopradom.sk/Image/kostol2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F7C" w:rsidRPr="00652F7C">
        <w:t>slohu s klasicistickými prvkami. Kostol bol počas veľkej povodne v roku 1813 zničený. Súčasný kostol bol obnovený v roku 1872.</w:t>
      </w:r>
      <w:r w:rsidR="00652F7C">
        <w:t xml:space="preserve"> </w:t>
      </w:r>
      <w:r w:rsidR="00652F7C" w:rsidRPr="00652F7C">
        <w:t>Ozdobou interiéru kostola je </w:t>
      </w:r>
      <w:r w:rsidR="00652F7C" w:rsidRPr="00652F7C">
        <w:rPr>
          <w:iCs/>
        </w:rPr>
        <w:t>obraz Ružencovej Panny Márie od J. Hanulu z roku 1883,</w:t>
      </w:r>
      <w:r w:rsidR="00652F7C" w:rsidRPr="00652F7C">
        <w:t> ktorý je maľovaný olejom na plátne. Ďalším skvostom je </w:t>
      </w:r>
      <w:r w:rsidR="00652F7C">
        <w:rPr>
          <w:iCs/>
        </w:rPr>
        <w:t>obraz Povýšenia sv. Krí</w:t>
      </w:r>
      <w:r w:rsidR="00652F7C" w:rsidRPr="00652F7C">
        <w:rPr>
          <w:iCs/>
        </w:rPr>
        <w:t>ža z roku 1869</w:t>
      </w:r>
      <w:r w:rsidR="00652F7C" w:rsidRPr="00652F7C">
        <w:t> od viedenského maliara </w:t>
      </w:r>
      <w:r w:rsidR="00652F7C" w:rsidRPr="00652F7C">
        <w:rPr>
          <w:iCs/>
        </w:rPr>
        <w:t>F.</w:t>
      </w:r>
      <w:r w:rsidR="00652F7C">
        <w:rPr>
          <w:iCs/>
        </w:rPr>
        <w:t xml:space="preserve"> </w:t>
      </w:r>
      <w:r w:rsidR="00652F7C" w:rsidRPr="00652F7C">
        <w:rPr>
          <w:iCs/>
        </w:rPr>
        <w:t>Staudingera</w:t>
      </w:r>
      <w:r w:rsidR="00652F7C" w:rsidRPr="00652F7C">
        <w:t>, ktorý je taktiež olejomaľba na plátne. V kostole sa tiež nachádza súsošie Kalvária v barokovoklasicistickom slohu z konca 18. storočia. Je to polychrómová drevorezba.  Na pomerne malé množstvo obyvateľov v obci bolo v tomto kostole doposiaľ vysvätených až </w:t>
      </w:r>
      <w:r w:rsidR="00652F7C" w:rsidRPr="00652F7C">
        <w:rPr>
          <w:iCs/>
        </w:rPr>
        <w:t>12 kňazov a 11 rehoľných sestier</w:t>
      </w:r>
      <w:r w:rsidR="00652F7C" w:rsidRPr="00652F7C">
        <w:t>. Medzi známejších patria </w:t>
      </w:r>
      <w:r w:rsidR="00652F7C" w:rsidRPr="00652F7C">
        <w:rPr>
          <w:bCs/>
        </w:rPr>
        <w:t>Mons. Andrej Imrich</w:t>
      </w:r>
      <w:r w:rsidR="00652F7C" w:rsidRPr="00652F7C">
        <w:t>, rímskokatolícky pomocný biskup (Spišskej diecézy), generálny vikár a </w:t>
      </w:r>
      <w:r w:rsidR="00652F7C" w:rsidRPr="00652F7C">
        <w:rPr>
          <w:bCs/>
        </w:rPr>
        <w:t>Mons. Peter Fidermák</w:t>
      </w:r>
      <w:r w:rsidR="00652F7C" w:rsidRPr="00652F7C">
        <w:t>, farár, v tejto chvíli žijúci v Rusku, na Slovensku sa zapísal ako staviteľ kostolov, napr. Kostol vo Svite, Kanade, (pozn. Kanada dedina pri Svite).</w:t>
      </w:r>
      <w:r w:rsidR="00897206">
        <w:t xml:space="preserve"> Pamiatky nie sú zapísané v Evidencii národných kultúrnych pamiatok Slovenskej republiky.</w:t>
      </w:r>
    </w:p>
    <w:p w:rsidR="00897206" w:rsidRDefault="00897206" w:rsidP="00652F7C">
      <w:r>
        <w:t xml:space="preserve">V obci sa </w:t>
      </w:r>
      <w:r w:rsidR="00FD6370" w:rsidRPr="00FD6370">
        <w:t>ne</w:t>
      </w:r>
      <w:r w:rsidRPr="00FD6370">
        <w:t>nachádzajú archeologické náleziská</w:t>
      </w:r>
      <w:r w:rsidR="00FD6370" w:rsidRPr="00FD6370">
        <w:t>.</w:t>
      </w:r>
    </w:p>
    <w:p w:rsidR="00656A15" w:rsidRDefault="00FD6370" w:rsidP="0016389F">
      <w:r>
        <w:tab/>
      </w:r>
      <w:r w:rsidR="00656A15">
        <w:t xml:space="preserve">Širšie okolie obce ponúka široké možnosti turistického vyžitia. V okolí sa nachádza niekoľko významných turistických </w:t>
      </w:r>
      <w:r w:rsidR="00650034">
        <w:t xml:space="preserve">a voľnočasových </w:t>
      </w:r>
      <w:r w:rsidR="00656A15">
        <w:t>lokalít:</w:t>
      </w:r>
      <w:r w:rsidR="00E21D93" w:rsidRPr="00E21D93">
        <w:t xml:space="preserve"> </w:t>
      </w:r>
    </w:p>
    <w:p w:rsidR="00656A15" w:rsidRDefault="00897206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Jarabinský prielom</w:t>
      </w:r>
      <w:r w:rsidR="00656A15" w:rsidRPr="00AA3ECE">
        <w:rPr>
          <w:rFonts w:cstheme="minorHAnsi"/>
          <w:szCs w:val="24"/>
        </w:rPr>
        <w:t>,</w:t>
      </w:r>
    </w:p>
    <w:p w:rsidR="00897206" w:rsidRDefault="00897206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Haligovské Skaly,</w:t>
      </w:r>
    </w:p>
    <w:p w:rsidR="00897206" w:rsidRDefault="00650034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Ľubovniansky skanzen,</w:t>
      </w:r>
    </w:p>
    <w:p w:rsidR="00650034" w:rsidRDefault="00650034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Stredoveký vojenský tábor v podhradí Starej Ľubovne,</w:t>
      </w:r>
    </w:p>
    <w:p w:rsidR="00650034" w:rsidRDefault="00650034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Nestville park v Hniezdnom,</w:t>
      </w:r>
    </w:p>
    <w:p w:rsidR="00650034" w:rsidRDefault="00650034" w:rsidP="00656A15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splav Dunajca na pltiach,</w:t>
      </w:r>
    </w:p>
    <w:p w:rsidR="00650034" w:rsidRPr="00650034" w:rsidRDefault="00650034" w:rsidP="00650034">
      <w:pPr>
        <w:pStyle w:val="Odsekzoznamu"/>
        <w:numPr>
          <w:ilvl w:val="0"/>
          <w:numId w:val="12"/>
        </w:numPr>
        <w:spacing w:after="200"/>
        <w:rPr>
          <w:rFonts w:cstheme="minorHAnsi"/>
          <w:szCs w:val="24"/>
        </w:rPr>
      </w:pPr>
      <w:r>
        <w:rPr>
          <w:rFonts w:cstheme="minorHAnsi"/>
          <w:szCs w:val="24"/>
        </w:rPr>
        <w:t>Belianska jaskyňa.</w:t>
      </w:r>
    </w:p>
    <w:p w:rsidR="00897206" w:rsidRDefault="007152B7" w:rsidP="00656A15">
      <w:r>
        <w:tab/>
      </w:r>
      <w:r w:rsidR="00656A15" w:rsidRPr="00316117">
        <w:t xml:space="preserve">V okolí obce sa tiež nachádzajú viaceré kultúrne pamiatky - </w:t>
      </w:r>
      <w:r w:rsidR="00897206">
        <w:t xml:space="preserve">Ľubovniansky hrad, had Plaveč, kaštieľ Strážky, Kláštor Kartuziánov v </w:t>
      </w:r>
      <w:r w:rsidR="00650034">
        <w:t>Č</w:t>
      </w:r>
      <w:r w:rsidR="00897206">
        <w:t>ervenom Kláštore, hrad Kamenica, hrad Kežmarok.</w:t>
      </w:r>
    </w:p>
    <w:p w:rsidR="00656A15" w:rsidRDefault="00656A15" w:rsidP="00656A15">
      <w:r>
        <w:tab/>
        <w:t xml:space="preserve">Z pohľadu cirkevných pamiatok medzi najvýznamnejšie pamiatky v okolí obce </w:t>
      </w:r>
      <w:r w:rsidR="00897206">
        <w:t xml:space="preserve">Mníšek nad Popradom patria </w:t>
      </w:r>
      <w:r w:rsidR="007152B7">
        <w:t xml:space="preserve">Kaplnka na hore Zvir v Litmanovej, Kostol Obetovania Pána vo Vyšných Ružbachoch, </w:t>
      </w:r>
      <w:r w:rsidR="00650034">
        <w:t>kostol svätej Margity v Plavči, Kostol sv. Michala Archanjela v Sulíne, Kostol nanebovzatia Panny Márie v Podolínci.</w:t>
      </w:r>
    </w:p>
    <w:p w:rsidR="0016389F" w:rsidRDefault="0016389F" w:rsidP="00615DBB">
      <w:pPr>
        <w:pStyle w:val="Nadpis2"/>
      </w:pPr>
      <w:bookmarkStart w:id="17" w:name="_Toc435721448"/>
      <w:r>
        <w:t>Časť A.3 Zhodnotenie súčasného stavu obce</w:t>
      </w:r>
      <w:bookmarkEnd w:id="17"/>
    </w:p>
    <w:p w:rsidR="0016389F" w:rsidRDefault="0016389F" w:rsidP="00615DBB">
      <w:pPr>
        <w:pStyle w:val="Nadpis3"/>
      </w:pPr>
      <w:bookmarkStart w:id="18" w:name="_Toc435721449"/>
      <w:r w:rsidRPr="00184EB2">
        <w:t>3.1 SWOT analýza</w:t>
      </w:r>
      <w:bookmarkEnd w:id="18"/>
    </w:p>
    <w:p w:rsidR="004E0424" w:rsidRDefault="004E0424" w:rsidP="004E0424">
      <w:pPr>
        <w:ind w:firstLine="720"/>
      </w:pPr>
      <w:r w:rsidRPr="00FC0CC8">
        <w:t>SWOT analýza (Strong points, Weak points, Oportunities, Threats) kompletizuje a zoraďuje vnútorné silné a slabé stránky, vonkajšie príležitosti a ohrozenia podľa dôležitosti. SWOT analýza je východiskom pre formulovanie stratégie, ktorá vznikne ako súlad medzi vnútornými vlastnosťami a vonkajším prostredím. Ide najmä o vzájomné porovnávanie vnútorných silných a slabých stránok obce a možností a ohrození, ktoré pôsobia na ďalší rozvoj územia z vonkajšieho prostredia.</w:t>
      </w:r>
    </w:p>
    <w:p w:rsidR="009F7832" w:rsidRDefault="009F7832" w:rsidP="004E0424">
      <w:pPr>
        <w:ind w:firstLine="720"/>
      </w:pPr>
    </w:p>
    <w:p w:rsidR="009F2D31" w:rsidRDefault="009F2D31" w:rsidP="004E0424">
      <w:pPr>
        <w:ind w:firstLine="720"/>
      </w:pPr>
    </w:p>
    <w:tbl>
      <w:tblPr>
        <w:tblStyle w:val="Mriekatabuky"/>
        <w:tblW w:w="0" w:type="auto"/>
        <w:tblLook w:val="04A0"/>
      </w:tblPr>
      <w:tblGrid>
        <w:gridCol w:w="4644"/>
        <w:gridCol w:w="4644"/>
      </w:tblGrid>
      <w:tr w:rsidR="00544C3B" w:rsidRPr="00214CC0" w:rsidTr="00544C3B">
        <w:tc>
          <w:tcPr>
            <w:tcW w:w="4644" w:type="dxa"/>
            <w:shd w:val="clear" w:color="auto" w:fill="C0504D" w:themeFill="accent2"/>
          </w:tcPr>
          <w:p w:rsidR="00544C3B" w:rsidRPr="00214CC0" w:rsidRDefault="00544C3B" w:rsidP="007C56FB">
            <w:pPr>
              <w:jc w:val="center"/>
              <w:rPr>
                <w:color w:val="FFFFFF" w:themeColor="background1"/>
                <w:lang w:val="sk-SK"/>
              </w:rPr>
            </w:pPr>
            <w:r w:rsidRPr="00214CC0">
              <w:rPr>
                <w:color w:val="FFFFFF" w:themeColor="background1"/>
                <w:lang w:val="sk-SK"/>
              </w:rPr>
              <w:t>Silné stránky</w:t>
            </w:r>
          </w:p>
        </w:tc>
        <w:tc>
          <w:tcPr>
            <w:tcW w:w="4644" w:type="dxa"/>
            <w:shd w:val="clear" w:color="auto" w:fill="C0504D" w:themeFill="accent2"/>
          </w:tcPr>
          <w:p w:rsidR="00544C3B" w:rsidRPr="00214CC0" w:rsidRDefault="00544C3B" w:rsidP="007C56FB">
            <w:pPr>
              <w:jc w:val="center"/>
              <w:rPr>
                <w:color w:val="FFFFFF" w:themeColor="background1"/>
                <w:lang w:val="sk-SK"/>
              </w:rPr>
            </w:pPr>
            <w:r w:rsidRPr="00214CC0">
              <w:rPr>
                <w:color w:val="FFFFFF" w:themeColor="background1"/>
                <w:lang w:val="sk-SK"/>
              </w:rPr>
              <w:t>Slabé stránky</w:t>
            </w:r>
          </w:p>
        </w:tc>
      </w:tr>
      <w:tr w:rsidR="00544C3B" w:rsidRPr="00214CC0" w:rsidTr="00544C3B">
        <w:tc>
          <w:tcPr>
            <w:tcW w:w="9288" w:type="dxa"/>
            <w:gridSpan w:val="2"/>
            <w:shd w:val="clear" w:color="auto" w:fill="E5B8B7" w:themeFill="accent2" w:themeFillTint="66"/>
          </w:tcPr>
          <w:p w:rsidR="00544C3B" w:rsidRPr="00214CC0" w:rsidRDefault="00544C3B" w:rsidP="007C56FB">
            <w:pPr>
              <w:jc w:val="center"/>
              <w:rPr>
                <w:lang w:val="sk-SK"/>
              </w:rPr>
            </w:pPr>
            <w:r w:rsidRPr="00214CC0">
              <w:rPr>
                <w:lang w:val="sk-SK"/>
              </w:rPr>
              <w:t>Demografia a sociálna oblasť</w:t>
            </w:r>
          </w:p>
        </w:tc>
      </w:tr>
      <w:tr w:rsidR="00544C3B" w:rsidRPr="00214CC0" w:rsidTr="007C56FB">
        <w:tc>
          <w:tcPr>
            <w:tcW w:w="4644" w:type="dxa"/>
          </w:tcPr>
          <w:p w:rsidR="00544C3B" w:rsidRPr="00214CC0" w:rsidRDefault="00544C3B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 w:rsidRPr="00214CC0">
              <w:rPr>
                <w:lang w:val="sk-SK"/>
              </w:rPr>
              <w:t>relatívne nízka miera nezamestnanosti,</w:t>
            </w:r>
          </w:p>
          <w:p w:rsidR="00544C3B" w:rsidRPr="00214CC0" w:rsidRDefault="00544C3B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 w:rsidRPr="00214CC0">
              <w:rPr>
                <w:lang w:val="sk-SK"/>
              </w:rPr>
              <w:t>lacná pracovná sila,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 w:rsidRPr="00214CC0">
              <w:rPr>
                <w:lang w:val="sk-SK"/>
              </w:rPr>
              <w:t>zachováv</w:t>
            </w:r>
            <w:r w:rsidR="00CC31A4">
              <w:rPr>
                <w:lang w:val="sk-SK"/>
              </w:rPr>
              <w:t>anie tradícií, zvykov, remesiel,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demografický vývoj obyvateľstva,</w:t>
            </w:r>
          </w:p>
          <w:p w:rsidR="00CC31A4" w:rsidRDefault="0025120C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vývoj prirodzeného prírastku obyvateľstva</w:t>
            </w:r>
            <w:r w:rsidR="00CC31A4">
              <w:rPr>
                <w:lang w:val="sk-SK"/>
              </w:rPr>
              <w:t>,</w:t>
            </w:r>
          </w:p>
          <w:p w:rsidR="00CC31A4" w:rsidRDefault="0025120C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 xml:space="preserve">základná a </w:t>
            </w:r>
            <w:r w:rsidR="00CC31A4">
              <w:rPr>
                <w:lang w:val="sk-SK"/>
              </w:rPr>
              <w:t>materská škola</w:t>
            </w:r>
            <w:r>
              <w:rPr>
                <w:lang w:val="sk-SK"/>
              </w:rPr>
              <w:t>,</w:t>
            </w:r>
          </w:p>
          <w:p w:rsidR="0025120C" w:rsidRPr="0025120C" w:rsidRDefault="0025120C" w:rsidP="0025120C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kvalitný bytový fond.</w:t>
            </w:r>
          </w:p>
        </w:tc>
        <w:tc>
          <w:tcPr>
            <w:tcW w:w="4644" w:type="dxa"/>
          </w:tcPr>
          <w:p w:rsidR="00CC31A4" w:rsidRDefault="00544C3B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 w:rsidRPr="00214CC0">
              <w:rPr>
                <w:lang w:val="sk-SK"/>
              </w:rPr>
              <w:t xml:space="preserve">nedostatok pracovných príležitostí na území obce a v jej </w:t>
            </w:r>
            <w:r w:rsidR="0025120C">
              <w:rPr>
                <w:lang w:val="sk-SK"/>
              </w:rPr>
              <w:t xml:space="preserve">bezprostrednom </w:t>
            </w:r>
            <w:r w:rsidRPr="00214CC0">
              <w:rPr>
                <w:lang w:val="sk-SK"/>
              </w:rPr>
              <w:t>okolí,</w:t>
            </w:r>
          </w:p>
          <w:p w:rsidR="0025120C" w:rsidRDefault="0025120C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vysoká miera rizika chudoby a sociálneho vylúčenia,</w:t>
            </w:r>
          </w:p>
          <w:p w:rsidR="0025120C" w:rsidRDefault="0025120C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nedostatočná vybavenosť škôl,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absencia oddychovej zóny,</w:t>
            </w:r>
          </w:p>
          <w:p w:rsidR="00544C3B" w:rsidRPr="00214CC0" w:rsidRDefault="00544C3B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 w:rsidRPr="00214CC0">
              <w:rPr>
                <w:lang w:val="sk-SK"/>
              </w:rPr>
              <w:t>nezáujem občanov o veci verejné,</w:t>
            </w:r>
          </w:p>
          <w:p w:rsidR="00CC31A4" w:rsidRPr="00214CC0" w:rsidRDefault="00CC31A4" w:rsidP="00544C3B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nárast sociálnej ohrozenosti mládeže,</w:t>
            </w:r>
          </w:p>
          <w:p w:rsidR="00544C3B" w:rsidRDefault="00544C3B" w:rsidP="00CC31A4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 xml:space="preserve">nedostatok voľnočasových a športových </w:t>
            </w:r>
            <w:r w:rsidR="00CC31A4">
              <w:rPr>
                <w:lang w:val="sk-SK"/>
              </w:rPr>
              <w:t>možností/zariadení,</w:t>
            </w:r>
          </w:p>
          <w:p w:rsidR="00CC31A4" w:rsidRPr="00CC31A4" w:rsidRDefault="00CC31A4" w:rsidP="00CC31A4">
            <w:pPr>
              <w:pStyle w:val="Odsekzoznamu"/>
              <w:numPr>
                <w:ilvl w:val="0"/>
                <w:numId w:val="14"/>
              </w:numPr>
              <w:rPr>
                <w:lang w:val="sk-SK"/>
              </w:rPr>
            </w:pPr>
            <w:r>
              <w:rPr>
                <w:lang w:val="sk-SK"/>
              </w:rPr>
              <w:t>absencia služieb na území obce.</w:t>
            </w:r>
          </w:p>
        </w:tc>
      </w:tr>
      <w:tr w:rsidR="00544C3B" w:rsidRPr="00214CC0" w:rsidTr="00544C3B">
        <w:tc>
          <w:tcPr>
            <w:tcW w:w="9288" w:type="dxa"/>
            <w:gridSpan w:val="2"/>
            <w:shd w:val="clear" w:color="auto" w:fill="E5B8B7" w:themeFill="accent2" w:themeFillTint="66"/>
          </w:tcPr>
          <w:p w:rsidR="00544C3B" w:rsidRPr="00214CC0" w:rsidRDefault="00544C3B" w:rsidP="007C56FB">
            <w:pPr>
              <w:jc w:val="center"/>
              <w:rPr>
                <w:lang w:val="sk-SK"/>
              </w:rPr>
            </w:pPr>
            <w:r w:rsidRPr="00214CC0">
              <w:rPr>
                <w:lang w:val="sk-SK"/>
              </w:rPr>
              <w:t>Infraštruktúra obce</w:t>
            </w:r>
          </w:p>
        </w:tc>
      </w:tr>
      <w:tr w:rsidR="00544C3B" w:rsidRPr="00214CC0" w:rsidTr="007C56FB">
        <w:tc>
          <w:tcPr>
            <w:tcW w:w="4644" w:type="dxa"/>
          </w:tcPr>
          <w:p w:rsidR="00544C3B" w:rsidRPr="00214CC0" w:rsidRDefault="00544C3B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 w:rsidRPr="00214CC0">
              <w:rPr>
                <w:lang w:val="sk-SK"/>
              </w:rPr>
              <w:t>separácia vybraných druhov odpadov,</w:t>
            </w:r>
          </w:p>
          <w:p w:rsidR="00544C3B" w:rsidRPr="00214CC0" w:rsidRDefault="00D24C26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kultúrne</w:t>
            </w:r>
            <w:r w:rsidR="00544C3B" w:rsidRPr="00214CC0">
              <w:rPr>
                <w:lang w:val="sk-SK"/>
              </w:rPr>
              <w:t xml:space="preserve"> dom</w:t>
            </w:r>
            <w:r>
              <w:rPr>
                <w:lang w:val="sk-SK"/>
              </w:rPr>
              <w:t>y</w:t>
            </w:r>
            <w:r w:rsidR="00544C3B" w:rsidRPr="00214CC0">
              <w:rPr>
                <w:lang w:val="sk-SK"/>
              </w:rPr>
              <w:t>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 w:rsidRPr="00214CC0">
              <w:rPr>
                <w:lang w:val="sk-SK"/>
              </w:rPr>
              <w:t>existencia obecnej knižnice</w:t>
            </w:r>
            <w:r w:rsidR="00CC31A4">
              <w:rPr>
                <w:lang w:val="sk-SK"/>
              </w:rPr>
              <w:t>,</w:t>
            </w:r>
          </w:p>
          <w:p w:rsidR="00CC31A4" w:rsidRDefault="00D24C26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dostatočná kapacita kvalitných zdrojov pitnej vody,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 xml:space="preserve">sieť na </w:t>
            </w:r>
            <w:r w:rsidR="00D24C26">
              <w:rPr>
                <w:lang w:val="sk-SK"/>
              </w:rPr>
              <w:t>dodávku</w:t>
            </w:r>
            <w:r>
              <w:rPr>
                <w:lang w:val="sk-SK"/>
              </w:rPr>
              <w:t xml:space="preserve"> elektrickej energie,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dobrá dopravná dostupnosť do obce,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dobrý technický stav komunikácií</w:t>
            </w:r>
            <w:r w:rsidR="00D24C26">
              <w:rPr>
                <w:lang w:val="sk-SK"/>
              </w:rPr>
              <w:t xml:space="preserve"> a existujúci rozsah cestnej siete</w:t>
            </w:r>
            <w:r>
              <w:rPr>
                <w:lang w:val="sk-SK"/>
              </w:rPr>
              <w:t>,</w:t>
            </w:r>
          </w:p>
          <w:p w:rsidR="00CC31A4" w:rsidRPr="00D24C26" w:rsidRDefault="00CC31A4" w:rsidP="00D24C26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podmienky pre rozvoj lesného hospodárstva a drevospracujúceho priemyslu</w:t>
            </w:r>
            <w:r w:rsidR="00D24C26">
              <w:rPr>
                <w:lang w:val="sk-SK"/>
              </w:rPr>
              <w:t>.</w:t>
            </w:r>
          </w:p>
        </w:tc>
        <w:tc>
          <w:tcPr>
            <w:tcW w:w="4644" w:type="dxa"/>
          </w:tcPr>
          <w:p w:rsidR="00544C3B" w:rsidRDefault="00544C3B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 w:rsidRPr="00214CC0">
              <w:rPr>
                <w:lang w:val="sk-SK"/>
              </w:rPr>
              <w:t>nedobudovaná technická infraštruktúra</w:t>
            </w:r>
            <w:r w:rsidR="00CC31A4">
              <w:rPr>
                <w:lang w:val="sk-SK"/>
              </w:rPr>
              <w:t xml:space="preserve"> - absencia kanalizačnej siete</w:t>
            </w:r>
            <w:r w:rsidRPr="00CC31A4">
              <w:rPr>
                <w:lang w:val="sk-SK"/>
              </w:rPr>
              <w:t>,</w:t>
            </w:r>
          </w:p>
          <w:p w:rsidR="00D24C26" w:rsidRDefault="00D24C26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nedostatočný signál GSM siete vo vybraných lokalitách,</w:t>
            </w:r>
          </w:p>
          <w:p w:rsidR="00D24C26" w:rsidRDefault="00D24C26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nedostatočná úroveň protipovodňovej ochrany,</w:t>
            </w:r>
          </w:p>
          <w:p w:rsidR="00544C3B" w:rsidRDefault="00D24C26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 xml:space="preserve">nízky stupeň dostupnosti internetovej siete </w:t>
            </w:r>
            <w:r w:rsidR="00CC31A4">
              <w:rPr>
                <w:lang w:val="sk-SK"/>
              </w:rPr>
              <w:t>a absencia vysokorýchlostného internetu,</w:t>
            </w:r>
          </w:p>
          <w:p w:rsidR="00CC31A4" w:rsidRDefault="00CC31A4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absencia železničnej dopravy</w:t>
            </w:r>
            <w:r w:rsidR="00D24C26">
              <w:rPr>
                <w:lang w:val="sk-SK"/>
              </w:rPr>
              <w:t xml:space="preserve"> na území obce</w:t>
            </w:r>
            <w:r>
              <w:rPr>
                <w:lang w:val="sk-SK"/>
              </w:rPr>
              <w:t>,</w:t>
            </w:r>
          </w:p>
          <w:p w:rsidR="00D24C26" w:rsidRDefault="00D24C26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chýbajúce cestné mosty zabezpečujúce kvalitné dopravné prepojenie medzi obcami v regióne,</w:t>
            </w:r>
          </w:p>
          <w:p w:rsidR="00CC31A4" w:rsidRPr="00CC31A4" w:rsidRDefault="00CC31A4" w:rsidP="00CC31A4">
            <w:pPr>
              <w:pStyle w:val="Odsekzoznamu"/>
              <w:numPr>
                <w:ilvl w:val="0"/>
                <w:numId w:val="15"/>
              </w:numPr>
              <w:rPr>
                <w:lang w:val="sk-SK"/>
              </w:rPr>
            </w:pPr>
            <w:r>
              <w:rPr>
                <w:lang w:val="sk-SK"/>
              </w:rPr>
              <w:t>nedostatok finančných prostriedkov obce.</w:t>
            </w:r>
          </w:p>
        </w:tc>
      </w:tr>
      <w:tr w:rsidR="00544C3B" w:rsidRPr="00214CC0" w:rsidTr="00544C3B">
        <w:tc>
          <w:tcPr>
            <w:tcW w:w="9288" w:type="dxa"/>
            <w:gridSpan w:val="2"/>
            <w:shd w:val="clear" w:color="auto" w:fill="E5B8B7" w:themeFill="accent2" w:themeFillTint="66"/>
          </w:tcPr>
          <w:p w:rsidR="00544C3B" w:rsidRPr="00214CC0" w:rsidRDefault="00544C3B" w:rsidP="007C56FB">
            <w:pPr>
              <w:jc w:val="center"/>
              <w:rPr>
                <w:lang w:val="sk-SK"/>
              </w:rPr>
            </w:pPr>
            <w:r w:rsidRPr="00214CC0">
              <w:rPr>
                <w:lang w:val="sk-SK"/>
              </w:rPr>
              <w:t>Životné prostredie a cestovný ruch</w:t>
            </w:r>
          </w:p>
        </w:tc>
      </w:tr>
      <w:tr w:rsidR="00544C3B" w:rsidRPr="00214CC0" w:rsidTr="007C56FB">
        <w:tc>
          <w:tcPr>
            <w:tcW w:w="4644" w:type="dxa"/>
          </w:tcPr>
          <w:p w:rsidR="00F739B5" w:rsidRDefault="00276B0E" w:rsidP="00F739B5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 w:rsidRPr="00276B0E">
              <w:rPr>
                <w:lang w:val="sk-SK"/>
              </w:rPr>
              <w:t xml:space="preserve">výhodná geografická poloha obce pre rozvoj turizmu a agroturistiky, </w:t>
            </w:r>
          </w:p>
          <w:p w:rsidR="00F739B5" w:rsidRPr="00F739B5" w:rsidRDefault="00F739B5" w:rsidP="00F739B5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existujúce oblasti cestovného ruchu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 w:rsidRPr="00214CC0">
              <w:rPr>
                <w:lang w:val="sk-SK"/>
              </w:rPr>
              <w:t>atraktívna príroda, rozmanitá fauna a flóra v obci a okolí,</w:t>
            </w:r>
          </w:p>
          <w:p w:rsidR="00CC31A4" w:rsidRPr="00214CC0" w:rsidRDefault="00CC31A4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bohaté kultúrne dedičstvo,</w:t>
            </w:r>
          </w:p>
          <w:p w:rsidR="00CC31A4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blízkosť lyžiarskych vlekov,</w:t>
            </w:r>
          </w:p>
          <w:p w:rsidR="00F739B5" w:rsidRPr="00214CC0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blízkosť hraníc s Poľskom,</w:t>
            </w:r>
          </w:p>
          <w:p w:rsidR="00544C3B" w:rsidRPr="00214CC0" w:rsidRDefault="00CC31A4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 xml:space="preserve">vhodné podmienky pre budovanie ďalších </w:t>
            </w:r>
            <w:r w:rsidR="00544C3B" w:rsidRPr="00214CC0">
              <w:rPr>
                <w:lang w:val="sk-SK"/>
              </w:rPr>
              <w:t>turistických a cykloturistických chodníkov,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 w:rsidRPr="00214CC0">
              <w:rPr>
                <w:lang w:val="sk-SK"/>
              </w:rPr>
              <w:t>vysoký podiel lesných pozemkov,</w:t>
            </w:r>
          </w:p>
          <w:p w:rsidR="00F739B5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výborné podmienky pre poľovníctvo a rybárstvo,</w:t>
            </w:r>
          </w:p>
          <w:p w:rsidR="00F739B5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vytvorené podmienky pre separáciu odpadu,</w:t>
            </w:r>
          </w:p>
          <w:p w:rsidR="00F739B5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kvalitný pôdny fond,</w:t>
            </w:r>
          </w:p>
          <w:p w:rsidR="00F739B5" w:rsidRDefault="00F739B5" w:rsidP="00544C3B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existujúca koncepcia environmentálnej výchovy,</w:t>
            </w:r>
          </w:p>
          <w:p w:rsidR="00F739B5" w:rsidRPr="00F739B5" w:rsidRDefault="00F739B5" w:rsidP="00F739B5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>
              <w:rPr>
                <w:lang w:val="sk-SK"/>
              </w:rPr>
              <w:t>vysoký podiel zelene v regióne,</w:t>
            </w:r>
          </w:p>
          <w:p w:rsidR="00544C3B" w:rsidRPr="00214CC0" w:rsidRDefault="00544C3B" w:rsidP="00CC31A4">
            <w:pPr>
              <w:pStyle w:val="Odsekzoznamu"/>
              <w:numPr>
                <w:ilvl w:val="0"/>
                <w:numId w:val="16"/>
              </w:numPr>
              <w:rPr>
                <w:lang w:val="sk-SK"/>
              </w:rPr>
            </w:pPr>
            <w:r w:rsidRPr="00214CC0">
              <w:rPr>
                <w:lang w:val="sk-SK"/>
              </w:rPr>
              <w:t>čisté životné prostredie</w:t>
            </w:r>
            <w:r>
              <w:rPr>
                <w:lang w:val="sk-SK"/>
              </w:rPr>
              <w:t>.</w:t>
            </w:r>
          </w:p>
        </w:tc>
        <w:tc>
          <w:tcPr>
            <w:tcW w:w="4644" w:type="dxa"/>
          </w:tcPr>
          <w:p w:rsidR="00544C3B" w:rsidRPr="00F739B5" w:rsidRDefault="00F739B5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chýbajúce cyklistické a turistické trasy</w:t>
            </w:r>
            <w:r w:rsidR="00544C3B" w:rsidRPr="00214CC0">
              <w:rPr>
                <w:bCs/>
                <w:lang w:val="sk-SK"/>
              </w:rPr>
              <w:t>,</w:t>
            </w:r>
          </w:p>
          <w:p w:rsidR="00F739B5" w:rsidRPr="00F739B5" w:rsidRDefault="00F739B5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nízka kvalita a dostupnosť služieb CR v obci a blízkom okolí,</w:t>
            </w:r>
          </w:p>
          <w:p w:rsidR="00F739B5" w:rsidRPr="00F739B5" w:rsidRDefault="00F739B5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nedostatočná koordinácia, marketing a propagácia cestovného ruchu,</w:t>
            </w:r>
          </w:p>
          <w:p w:rsidR="00F739B5" w:rsidRDefault="00F739B5" w:rsidP="00F739B5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t>chýbajúca propagácia územia, obce i okolia,</w:t>
            </w:r>
          </w:p>
          <w:p w:rsidR="00F739B5" w:rsidRDefault="00F739B5" w:rsidP="00F739B5">
            <w:pPr>
              <w:numPr>
                <w:ilvl w:val="0"/>
                <w:numId w:val="17"/>
              </w:numPr>
              <w:rPr>
                <w:lang w:val="sk-SK"/>
              </w:rPr>
            </w:pPr>
            <w:r w:rsidRPr="00214CC0">
              <w:rPr>
                <w:lang w:val="sk-SK"/>
              </w:rPr>
              <w:t>nedostatok ubyto</w:t>
            </w:r>
            <w:r>
              <w:rPr>
                <w:lang w:val="sk-SK"/>
              </w:rPr>
              <w:t>vacích a stravovacích zariadení,</w:t>
            </w:r>
          </w:p>
          <w:p w:rsidR="00F739B5" w:rsidRDefault="00F739B5" w:rsidP="00F739B5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t xml:space="preserve">nedostatočná informovanosť o možnostiach podnikania v cestovnom ruchu, </w:t>
            </w:r>
          </w:p>
          <w:p w:rsidR="00F739B5" w:rsidRPr="00F739B5" w:rsidRDefault="00F739B5" w:rsidP="00F739B5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t>absencia rekreačného zázemia obce,</w:t>
            </w:r>
          </w:p>
          <w:p w:rsidR="00544C3B" w:rsidRPr="00CC31A4" w:rsidRDefault="00544C3B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existencia čiernych skládok,</w:t>
            </w:r>
          </w:p>
          <w:p w:rsidR="00CC31A4" w:rsidRPr="00CC31A4" w:rsidRDefault="00CC31A4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znižovanie biodiverzity,</w:t>
            </w:r>
          </w:p>
          <w:p w:rsidR="00CC31A4" w:rsidRPr="00214CC0" w:rsidRDefault="00CC31A4" w:rsidP="00544C3B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bCs/>
                <w:lang w:val="sk-SK"/>
              </w:rPr>
              <w:t>nárast produkovaných odpadov,</w:t>
            </w:r>
          </w:p>
          <w:p w:rsidR="00CC31A4" w:rsidRDefault="00F739B5" w:rsidP="00CC31A4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t>nevyhovujúca kvalita vody povrchových tokov,</w:t>
            </w:r>
          </w:p>
          <w:p w:rsidR="00F739B5" w:rsidRDefault="00F739B5" w:rsidP="00CC31A4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t>nezáujem verejnosti a nedostatočná informovanosť o ekologických problémoch,</w:t>
            </w:r>
          </w:p>
          <w:p w:rsidR="00F739B5" w:rsidRPr="00CC31A4" w:rsidRDefault="00F739B5" w:rsidP="00CC31A4">
            <w:pPr>
              <w:numPr>
                <w:ilvl w:val="0"/>
                <w:numId w:val="17"/>
              </w:numPr>
              <w:rPr>
                <w:lang w:val="sk-SK"/>
              </w:rPr>
            </w:pPr>
            <w:r>
              <w:rPr>
                <w:lang w:val="sk-SK"/>
              </w:rPr>
              <w:lastRenderedPageBreak/>
              <w:t>prítomnosť starých environmentálnych záťaží prostredia.</w:t>
            </w:r>
          </w:p>
        </w:tc>
      </w:tr>
      <w:tr w:rsidR="00544C3B" w:rsidRPr="00214CC0" w:rsidTr="00544C3B">
        <w:tc>
          <w:tcPr>
            <w:tcW w:w="4644" w:type="dxa"/>
            <w:shd w:val="clear" w:color="auto" w:fill="C0504D" w:themeFill="accent2"/>
          </w:tcPr>
          <w:p w:rsidR="00544C3B" w:rsidRPr="00214CC0" w:rsidRDefault="00544C3B" w:rsidP="007C56FB">
            <w:pPr>
              <w:jc w:val="center"/>
              <w:rPr>
                <w:color w:val="FFFFFF" w:themeColor="background1"/>
                <w:lang w:val="sk-SK"/>
              </w:rPr>
            </w:pPr>
            <w:r w:rsidRPr="00214CC0">
              <w:rPr>
                <w:color w:val="FFFFFF" w:themeColor="background1"/>
                <w:lang w:val="sk-SK"/>
              </w:rPr>
              <w:lastRenderedPageBreak/>
              <w:t>Príležitosti</w:t>
            </w:r>
          </w:p>
        </w:tc>
        <w:tc>
          <w:tcPr>
            <w:tcW w:w="4644" w:type="dxa"/>
            <w:shd w:val="clear" w:color="auto" w:fill="C0504D" w:themeFill="accent2"/>
          </w:tcPr>
          <w:p w:rsidR="00544C3B" w:rsidRPr="00214CC0" w:rsidRDefault="00544C3B" w:rsidP="007C56FB">
            <w:pPr>
              <w:jc w:val="center"/>
              <w:rPr>
                <w:color w:val="FFFFFF" w:themeColor="background1"/>
                <w:lang w:val="sk-SK"/>
              </w:rPr>
            </w:pPr>
            <w:r w:rsidRPr="00214CC0">
              <w:rPr>
                <w:color w:val="FFFFFF" w:themeColor="background1"/>
                <w:lang w:val="sk-SK"/>
              </w:rPr>
              <w:t>Hrozby</w:t>
            </w:r>
          </w:p>
        </w:tc>
      </w:tr>
      <w:tr w:rsidR="00544C3B" w:rsidRPr="00214CC0" w:rsidTr="007C56FB">
        <w:tc>
          <w:tcPr>
            <w:tcW w:w="4644" w:type="dxa"/>
          </w:tcPr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propagácia obce a okolia,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rekonštrukcia a modernizácia</w:t>
            </w:r>
            <w:r w:rsidR="00CC31A4">
              <w:rPr>
                <w:lang w:val="sk-SK"/>
              </w:rPr>
              <w:t xml:space="preserve"> obecných</w:t>
            </w:r>
            <w:r>
              <w:rPr>
                <w:lang w:val="sk-SK"/>
              </w:rPr>
              <w:t xml:space="preserve"> budov,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podpora rozvoja lesníctva a tradičného poľnohospodárstva,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rozvoj cestovného ruchu,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združovanie občanov spoločných aktivít,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spolupráca s okolitými obcami,</w:t>
            </w:r>
            <w:r w:rsidR="00F739B5">
              <w:rPr>
                <w:lang w:val="sk-SK"/>
              </w:rPr>
              <w:t xml:space="preserve"> s Poľskom,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dobrovoľná práca obyvateľstva na verejnoprospešných prácach,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zatraktívnenie prostredia pre udržanie a prisťahovanie mladých rodín,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využívanie dotácií a nenávratných finančných príspevkov pre rozvoj obce</w:t>
            </w:r>
            <w:r w:rsidR="00CC31A4">
              <w:rPr>
                <w:lang w:val="sk-SK"/>
              </w:rPr>
              <w:t>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využívanie 2% daní,</w:t>
            </w:r>
          </w:p>
          <w:p w:rsidR="00CC31A4" w:rsidRDefault="00CC31A4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rozvinutie kultúrneho povedomia</w:t>
            </w:r>
            <w:r w:rsidR="00131C7F">
              <w:rPr>
                <w:lang w:val="sk-SK"/>
              </w:rPr>
              <w:t xml:space="preserve"> a tradície u mládeže,</w:t>
            </w:r>
          </w:p>
          <w:p w:rsidR="00131C7F" w:rsidRDefault="00131C7F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obnova tradícií a remesiel,</w:t>
            </w:r>
          </w:p>
          <w:p w:rsidR="00131C7F" w:rsidRDefault="00131C7F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zefektívnenie spolupráce s blízkymi obcami a inými subjektami v ČR,</w:t>
            </w:r>
          </w:p>
          <w:p w:rsidR="00131C7F" w:rsidRPr="00214CC0" w:rsidRDefault="00131C7F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rozvoj agroturistiky.</w:t>
            </w:r>
          </w:p>
        </w:tc>
        <w:tc>
          <w:tcPr>
            <w:tcW w:w="4644" w:type="dxa"/>
          </w:tcPr>
          <w:p w:rsidR="00131C7F" w:rsidRDefault="00131C7F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nedostatok pitnej vody,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kriminalita a vandalizmus,</w:t>
            </w:r>
          </w:p>
          <w:p w:rsidR="00F739B5" w:rsidRDefault="00F739B5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nárast mobility, tranzitnej i regionálnej dopravy,</w:t>
            </w:r>
          </w:p>
          <w:p w:rsidR="00184EB2" w:rsidRDefault="00184EB2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nekoordinovaný rozvoj turizmu,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nedostatok vlastných finančných zdrojov obce,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nedostatok investičného kapitálu,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vlastnícke vzťahy,</w:t>
            </w:r>
          </w:p>
          <w:p w:rsidR="00544C3B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administratívna náročnosť pri vypracovaní projektov predkladaných pri žiadosti o NFP,</w:t>
            </w:r>
          </w:p>
          <w:p w:rsidR="00131C7F" w:rsidRDefault="00131C7F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pomalá návratnosť investícií v oblasti cestovného ruchu,</w:t>
            </w:r>
          </w:p>
          <w:p w:rsidR="00544C3B" w:rsidRPr="00214CC0" w:rsidRDefault="00544C3B" w:rsidP="00544C3B">
            <w:pPr>
              <w:pStyle w:val="Odsekzoznamu"/>
              <w:numPr>
                <w:ilvl w:val="0"/>
                <w:numId w:val="18"/>
              </w:numPr>
              <w:rPr>
                <w:lang w:val="sk-SK"/>
              </w:rPr>
            </w:pPr>
            <w:r>
              <w:rPr>
                <w:lang w:val="sk-SK"/>
              </w:rPr>
              <w:t>znečisťovanie prostredia v dôsledku ľahostajnosti obyvateľov.</w:t>
            </w:r>
          </w:p>
        </w:tc>
      </w:tr>
    </w:tbl>
    <w:p w:rsidR="00EA3A34" w:rsidRDefault="00EA3A34" w:rsidP="00EA3A34">
      <w:pPr>
        <w:pStyle w:val="Nadpis3"/>
      </w:pPr>
      <w:bookmarkStart w:id="19" w:name="_Toc435721450"/>
      <w:r>
        <w:t>3.2 Možné riziká</w:t>
      </w:r>
      <w:bookmarkEnd w:id="19"/>
    </w:p>
    <w:p w:rsidR="00EA3A34" w:rsidRPr="004E0085" w:rsidRDefault="00EA3A34" w:rsidP="00EA3A34">
      <w:pPr>
        <w:rPr>
          <w:b/>
          <w:sz w:val="18"/>
          <w:szCs w:val="18"/>
        </w:rPr>
      </w:pPr>
      <w:r w:rsidRPr="004E0085">
        <w:rPr>
          <w:b/>
          <w:sz w:val="18"/>
          <w:szCs w:val="18"/>
        </w:rPr>
        <w:t>Tabuľka - Kontrolný zoznam pre hodnotenie možných rizík</w:t>
      </w:r>
    </w:p>
    <w:tbl>
      <w:tblPr>
        <w:tblStyle w:val="Strednmrieka3zvraznenie2"/>
        <w:tblW w:w="0" w:type="auto"/>
        <w:tblLayout w:type="fixed"/>
        <w:tblLook w:val="04A0"/>
      </w:tblPr>
      <w:tblGrid>
        <w:gridCol w:w="1857"/>
        <w:gridCol w:w="1512"/>
        <w:gridCol w:w="2203"/>
        <w:gridCol w:w="2049"/>
        <w:gridCol w:w="1667"/>
      </w:tblGrid>
      <w:tr w:rsidR="00EA3A34" w:rsidRPr="004E0085" w:rsidTr="00EA3A34">
        <w:trPr>
          <w:cnfStyle w:val="100000000000"/>
        </w:trPr>
        <w:tc>
          <w:tcPr>
            <w:cnfStyle w:val="001000000000"/>
            <w:tcW w:w="1857" w:type="dxa"/>
          </w:tcPr>
          <w:p w:rsidR="00EA3A34" w:rsidRPr="004E0085" w:rsidRDefault="00EA3A34" w:rsidP="007C56FB">
            <w:pPr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Druh rizika</w:t>
            </w:r>
          </w:p>
        </w:tc>
        <w:tc>
          <w:tcPr>
            <w:tcW w:w="1512" w:type="dxa"/>
          </w:tcPr>
          <w:p w:rsidR="00EA3A34" w:rsidRPr="004E0085" w:rsidRDefault="00EA3A34" w:rsidP="007C56FB">
            <w:pPr>
              <w:cnfStyle w:val="1000000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Objekt rizika</w:t>
            </w:r>
          </w:p>
        </w:tc>
        <w:tc>
          <w:tcPr>
            <w:tcW w:w="2203" w:type="dxa"/>
          </w:tcPr>
          <w:p w:rsidR="00EA3A34" w:rsidRPr="004E0085" w:rsidRDefault="00EA3A34" w:rsidP="007C56FB">
            <w:pPr>
              <w:cnfStyle w:val="1000000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Zdroj rizika</w:t>
            </w:r>
          </w:p>
        </w:tc>
        <w:tc>
          <w:tcPr>
            <w:tcW w:w="2049" w:type="dxa"/>
          </w:tcPr>
          <w:p w:rsidR="00EA3A34" w:rsidRPr="004E0085" w:rsidRDefault="00EA3A34" w:rsidP="007C56FB">
            <w:pPr>
              <w:cnfStyle w:val="1000000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Nežiaduce dôsledky</w:t>
            </w:r>
          </w:p>
        </w:tc>
        <w:tc>
          <w:tcPr>
            <w:tcW w:w="1667" w:type="dxa"/>
          </w:tcPr>
          <w:p w:rsidR="00EA3A34" w:rsidRPr="004E0085" w:rsidRDefault="00EA3A34" w:rsidP="007C56FB">
            <w:pPr>
              <w:cnfStyle w:val="1000000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Pravdepodobnosť</w:t>
            </w:r>
          </w:p>
        </w:tc>
      </w:tr>
      <w:tr w:rsidR="00EA3A34" w:rsidRPr="004E0085" w:rsidTr="00EA3A34">
        <w:trPr>
          <w:cnfStyle w:val="000000100000"/>
        </w:trPr>
        <w:tc>
          <w:tcPr>
            <w:cnfStyle w:val="001000000000"/>
            <w:tcW w:w="1857" w:type="dxa"/>
          </w:tcPr>
          <w:p w:rsidR="00EA3A34" w:rsidRPr="004E0085" w:rsidRDefault="00EA3A34" w:rsidP="007C56FB">
            <w:pPr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Technické</w:t>
            </w:r>
          </w:p>
        </w:tc>
        <w:tc>
          <w:tcPr>
            <w:tcW w:w="1512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 w:rsidRPr="00F260DF">
              <w:rPr>
                <w:sz w:val="20"/>
                <w:szCs w:val="20"/>
              </w:rPr>
              <w:t>Verejné budovy vo vlastníctve obce</w:t>
            </w:r>
          </w:p>
        </w:tc>
        <w:tc>
          <w:tcPr>
            <w:tcW w:w="2203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Nedostatok finančných prostriedkov na obnovu budov</w:t>
            </w:r>
          </w:p>
        </w:tc>
        <w:tc>
          <w:tcPr>
            <w:tcW w:w="2049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Zastaraný technický stav, vysoké prevádzkové náklady a náklady na údržbu</w:t>
            </w:r>
          </w:p>
        </w:tc>
        <w:tc>
          <w:tcPr>
            <w:tcW w:w="1667" w:type="dxa"/>
          </w:tcPr>
          <w:p w:rsidR="00EA3A34" w:rsidRPr="004E0085" w:rsidRDefault="00A9478B" w:rsidP="007C56FB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EA3A34" w:rsidRPr="004E0085">
              <w:rPr>
                <w:sz w:val="20"/>
                <w:szCs w:val="20"/>
              </w:rPr>
              <w:t>%</w:t>
            </w:r>
          </w:p>
        </w:tc>
      </w:tr>
      <w:tr w:rsidR="00EA3A34" w:rsidRPr="004E0085" w:rsidTr="00EA3A34">
        <w:tc>
          <w:tcPr>
            <w:cnfStyle w:val="001000000000"/>
            <w:tcW w:w="1857" w:type="dxa"/>
          </w:tcPr>
          <w:p w:rsidR="00EA3A34" w:rsidRPr="004E0085" w:rsidRDefault="00EA3A34" w:rsidP="007C56FB">
            <w:pPr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Ekologické</w:t>
            </w:r>
          </w:p>
        </w:tc>
        <w:tc>
          <w:tcPr>
            <w:tcW w:w="1512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Životné prostredie</w:t>
            </w:r>
          </w:p>
        </w:tc>
        <w:tc>
          <w:tcPr>
            <w:tcW w:w="2203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Obyvatelia obce</w:t>
            </w:r>
          </w:p>
        </w:tc>
        <w:tc>
          <w:tcPr>
            <w:tcW w:w="2049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Vytváranie čiernych skládok</w:t>
            </w:r>
          </w:p>
        </w:tc>
        <w:tc>
          <w:tcPr>
            <w:tcW w:w="1667" w:type="dxa"/>
          </w:tcPr>
          <w:p w:rsidR="00EA3A34" w:rsidRPr="004E0085" w:rsidRDefault="00184EB2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EA3A34">
              <w:rPr>
                <w:sz w:val="20"/>
                <w:szCs w:val="20"/>
              </w:rPr>
              <w:t>%</w:t>
            </w:r>
          </w:p>
        </w:tc>
      </w:tr>
      <w:tr w:rsidR="00EA3A34" w:rsidRPr="004E0085" w:rsidTr="00EA3A34">
        <w:trPr>
          <w:cnfStyle w:val="000000100000"/>
        </w:trPr>
        <w:tc>
          <w:tcPr>
            <w:cnfStyle w:val="001000000000"/>
            <w:tcW w:w="1857" w:type="dxa"/>
          </w:tcPr>
          <w:p w:rsidR="00EA3A34" w:rsidRPr="004E0085" w:rsidRDefault="00EA3A34" w:rsidP="007C56FB">
            <w:pPr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Sociálne</w:t>
            </w:r>
          </w:p>
        </w:tc>
        <w:tc>
          <w:tcPr>
            <w:tcW w:w="1512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Spoločenský život </w:t>
            </w:r>
          </w:p>
        </w:tc>
        <w:tc>
          <w:tcPr>
            <w:tcW w:w="2203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Nezáujem verejnosti o veci verejné</w:t>
            </w:r>
          </w:p>
        </w:tc>
        <w:tc>
          <w:tcPr>
            <w:tcW w:w="2049" w:type="dxa"/>
          </w:tcPr>
          <w:p w:rsidR="00EA3A34" w:rsidRPr="004E0085" w:rsidRDefault="00EA3A34" w:rsidP="007C56FB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Nízka kvalita spoločenského života</w:t>
            </w:r>
          </w:p>
        </w:tc>
        <w:tc>
          <w:tcPr>
            <w:tcW w:w="1667" w:type="dxa"/>
          </w:tcPr>
          <w:p w:rsidR="00EA3A34" w:rsidRPr="004E0085" w:rsidRDefault="00A9478B" w:rsidP="007C56FB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EA3A34">
              <w:rPr>
                <w:sz w:val="20"/>
                <w:szCs w:val="20"/>
              </w:rPr>
              <w:t>%</w:t>
            </w:r>
          </w:p>
        </w:tc>
      </w:tr>
      <w:tr w:rsidR="00EA3A34" w:rsidRPr="004E0085" w:rsidTr="00EA3A34">
        <w:tc>
          <w:tcPr>
            <w:cnfStyle w:val="001000000000"/>
            <w:tcW w:w="1857" w:type="dxa"/>
          </w:tcPr>
          <w:p w:rsidR="00EA3A34" w:rsidRPr="004E0085" w:rsidRDefault="00EA3A34" w:rsidP="007C56FB">
            <w:pPr>
              <w:rPr>
                <w:sz w:val="20"/>
                <w:szCs w:val="20"/>
              </w:rPr>
            </w:pPr>
            <w:r w:rsidRPr="004E0085">
              <w:rPr>
                <w:sz w:val="20"/>
                <w:szCs w:val="20"/>
              </w:rPr>
              <w:t>Ekonomické</w:t>
            </w:r>
          </w:p>
        </w:tc>
        <w:tc>
          <w:tcPr>
            <w:tcW w:w="1512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Rozpočet obce</w:t>
            </w:r>
          </w:p>
        </w:tc>
        <w:tc>
          <w:tcPr>
            <w:tcW w:w="2203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 a jeho politika</w:t>
            </w:r>
          </w:p>
        </w:tc>
        <w:tc>
          <w:tcPr>
            <w:tcW w:w="2049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Nízke zdroje na rozvoj obce</w:t>
            </w:r>
          </w:p>
        </w:tc>
        <w:tc>
          <w:tcPr>
            <w:tcW w:w="1667" w:type="dxa"/>
          </w:tcPr>
          <w:p w:rsidR="00EA3A34" w:rsidRPr="004E0085" w:rsidRDefault="00EA3A34" w:rsidP="007C56FB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</w:tbl>
    <w:p w:rsidR="00EA3A34" w:rsidRDefault="00EA3A34" w:rsidP="00EA3A34">
      <w:pPr>
        <w:pStyle w:val="Nadpis2"/>
      </w:pPr>
      <w:bookmarkStart w:id="20" w:name="_Toc435721451"/>
      <w:r>
        <w:t>3.3 STEEP analýza</w:t>
      </w:r>
      <w:bookmarkEnd w:id="20"/>
    </w:p>
    <w:p w:rsidR="00EA3A34" w:rsidRPr="009368B7" w:rsidRDefault="00EA3A34" w:rsidP="00EA3A34">
      <w:r>
        <w:tab/>
      </w:r>
      <w:r w:rsidRPr="009368B7">
        <w:t xml:space="preserve">Analýza hodnotí iba vonkajšie faktory v oblasti sociálnej, ekonomickej, ekologickej, politickej a z pohľadu hodnôt obyvateľstva, pracovníkov samosprávy, podnikateľov v obci a ďalších zúčastnených strán. Obec </w:t>
      </w:r>
      <w:r w:rsidR="00184EB2">
        <w:t>Mníšek nad Popradom</w:t>
      </w:r>
      <w:r w:rsidRPr="009368B7">
        <w:t xml:space="preserve"> identifikovala nasledujúce faktory globálneho prostredia, ktoré</w:t>
      </w:r>
      <w:r>
        <w:t xml:space="preserve"> ovplyvňujú budúci rozvoj obce.</w:t>
      </w:r>
    </w:p>
    <w:tbl>
      <w:tblPr>
        <w:tblStyle w:val="Svetlzoznamzvraznenie2"/>
        <w:tblW w:w="0" w:type="auto"/>
        <w:tblLook w:val="0000"/>
      </w:tblPr>
      <w:tblGrid>
        <w:gridCol w:w="1630"/>
        <w:gridCol w:w="1984"/>
        <w:gridCol w:w="1985"/>
        <w:gridCol w:w="1701"/>
        <w:gridCol w:w="1842"/>
      </w:tblGrid>
      <w:tr w:rsidR="00EA3A34" w:rsidRPr="00223EE9" w:rsidTr="00EA3A34">
        <w:trPr>
          <w:cnfStyle w:val="000000100000"/>
        </w:trPr>
        <w:tc>
          <w:tcPr>
            <w:cnfStyle w:val="000010000000"/>
            <w:tcW w:w="1630" w:type="dxa"/>
            <w:shd w:val="clear" w:color="auto" w:fill="D99594" w:themeFill="accent2" w:themeFillTint="99"/>
          </w:tcPr>
          <w:p w:rsidR="00EA3A34" w:rsidRPr="00223EE9" w:rsidRDefault="00EA3A34" w:rsidP="007C56FB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223EE9">
              <w:rPr>
                <w:rFonts w:cs="Times New Roman"/>
                <w:b/>
                <w:bCs/>
                <w:sz w:val="20"/>
                <w:szCs w:val="20"/>
              </w:rPr>
              <w:t>Sociálne</w:t>
            </w:r>
          </w:p>
        </w:tc>
        <w:tc>
          <w:tcPr>
            <w:tcW w:w="1984" w:type="dxa"/>
            <w:shd w:val="clear" w:color="auto" w:fill="D99594" w:themeFill="accent2" w:themeFillTint="99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b/>
                <w:bCs/>
                <w:sz w:val="20"/>
                <w:szCs w:val="20"/>
              </w:rPr>
            </w:pPr>
            <w:r w:rsidRPr="00223EE9">
              <w:rPr>
                <w:rFonts w:cs="Times New Roman"/>
                <w:b/>
                <w:bCs/>
                <w:sz w:val="20"/>
                <w:szCs w:val="20"/>
              </w:rPr>
              <w:t>Ekonomické</w:t>
            </w:r>
          </w:p>
        </w:tc>
        <w:tc>
          <w:tcPr>
            <w:cnfStyle w:val="000010000000"/>
            <w:tcW w:w="1985" w:type="dxa"/>
            <w:shd w:val="clear" w:color="auto" w:fill="D99594" w:themeFill="accent2" w:themeFillTint="99"/>
          </w:tcPr>
          <w:p w:rsidR="00EA3A34" w:rsidRPr="00223EE9" w:rsidRDefault="00EA3A34" w:rsidP="007C56FB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223EE9">
              <w:rPr>
                <w:rFonts w:cs="Times New Roman"/>
                <w:b/>
                <w:bCs/>
                <w:sz w:val="20"/>
                <w:szCs w:val="20"/>
              </w:rPr>
              <w:t>Ekologické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b/>
                <w:bCs/>
                <w:sz w:val="20"/>
                <w:szCs w:val="20"/>
              </w:rPr>
            </w:pPr>
            <w:r w:rsidRPr="00223EE9">
              <w:rPr>
                <w:rFonts w:cs="Times New Roman"/>
                <w:b/>
                <w:bCs/>
                <w:sz w:val="20"/>
                <w:szCs w:val="20"/>
              </w:rPr>
              <w:t>Politické</w:t>
            </w:r>
          </w:p>
        </w:tc>
        <w:tc>
          <w:tcPr>
            <w:cnfStyle w:val="000010000000"/>
            <w:tcW w:w="1842" w:type="dxa"/>
            <w:shd w:val="clear" w:color="auto" w:fill="D99594" w:themeFill="accent2" w:themeFillTint="99"/>
          </w:tcPr>
          <w:p w:rsidR="00EA3A34" w:rsidRPr="00223EE9" w:rsidRDefault="00EA3A34" w:rsidP="007C56FB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223EE9">
              <w:rPr>
                <w:rFonts w:cs="Times New Roman"/>
                <w:b/>
                <w:bCs/>
                <w:sz w:val="20"/>
                <w:szCs w:val="20"/>
              </w:rPr>
              <w:t>Hodnoty</w:t>
            </w:r>
          </w:p>
        </w:tc>
      </w:tr>
      <w:tr w:rsidR="00EA3A34" w:rsidRPr="00223EE9" w:rsidTr="00EA3A34">
        <w:tc>
          <w:tcPr>
            <w:cnfStyle w:val="000010000000"/>
            <w:tcW w:w="1630" w:type="dxa"/>
          </w:tcPr>
          <w:p w:rsidR="00EA3A34" w:rsidRPr="00223EE9" w:rsidRDefault="00D54EEF" w:rsidP="007C56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Zamestnanosť a kúpyschopnosť obyvateľstva</w:t>
            </w:r>
          </w:p>
        </w:tc>
        <w:tc>
          <w:tcPr>
            <w:tcW w:w="1984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Zvyšovanie odvodového zaťaženia</w:t>
            </w:r>
          </w:p>
        </w:tc>
        <w:tc>
          <w:tcPr>
            <w:cnfStyle w:val="000010000000"/>
            <w:tcW w:w="1985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Vytváranie čiernych skládok</w:t>
            </w:r>
          </w:p>
        </w:tc>
        <w:tc>
          <w:tcPr>
            <w:tcW w:w="1701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 xml:space="preserve">Politika vlády v konkrétnej oblasti </w:t>
            </w:r>
          </w:p>
        </w:tc>
        <w:tc>
          <w:tcPr>
            <w:cnfStyle w:val="000010000000"/>
            <w:tcW w:w="1842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Tímová spolupráca</w:t>
            </w:r>
          </w:p>
        </w:tc>
      </w:tr>
      <w:tr w:rsidR="00EA3A34" w:rsidRPr="00223EE9" w:rsidTr="00EA3A34">
        <w:trPr>
          <w:cnfStyle w:val="000000100000"/>
        </w:trPr>
        <w:tc>
          <w:tcPr>
            <w:cnfStyle w:val="000010000000"/>
            <w:tcW w:w="1630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 xml:space="preserve">Zvyšovanie ekonomickej závislosti </w:t>
            </w:r>
            <w:r w:rsidRPr="00223EE9">
              <w:rPr>
                <w:rFonts w:cs="Times New Roman"/>
                <w:sz w:val="20"/>
                <w:szCs w:val="20"/>
              </w:rPr>
              <w:lastRenderedPageBreak/>
              <w:t>obyvateľstva</w:t>
            </w:r>
          </w:p>
        </w:tc>
        <w:tc>
          <w:tcPr>
            <w:tcW w:w="1984" w:type="dxa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lastRenderedPageBreak/>
              <w:t>Nízke podielové dane</w:t>
            </w:r>
          </w:p>
        </w:tc>
        <w:tc>
          <w:tcPr>
            <w:cnfStyle w:val="000010000000"/>
            <w:tcW w:w="1985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Nedostatočná osveta o ŽP</w:t>
            </w:r>
          </w:p>
        </w:tc>
        <w:tc>
          <w:tcPr>
            <w:tcW w:w="1701" w:type="dxa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Legislatíva</w:t>
            </w:r>
          </w:p>
        </w:tc>
        <w:tc>
          <w:tcPr>
            <w:cnfStyle w:val="000010000000"/>
            <w:tcW w:w="1842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Nezáujem o veci verejné</w:t>
            </w:r>
          </w:p>
        </w:tc>
      </w:tr>
      <w:tr w:rsidR="00EA3A34" w:rsidRPr="00223EE9" w:rsidTr="00EA3A34">
        <w:tc>
          <w:tcPr>
            <w:cnfStyle w:val="000010000000"/>
            <w:tcW w:w="1630" w:type="dxa"/>
          </w:tcPr>
          <w:p w:rsidR="00EA3A34" w:rsidRPr="00223EE9" w:rsidRDefault="00D54EEF" w:rsidP="007C56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Sociálna ohrozenosť mládeže</w:t>
            </w:r>
          </w:p>
        </w:tc>
        <w:tc>
          <w:tcPr>
            <w:tcW w:w="1984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Vplyv daňovej politiky</w:t>
            </w:r>
          </w:p>
        </w:tc>
        <w:tc>
          <w:tcPr>
            <w:cnfStyle w:val="000010000000"/>
            <w:tcW w:w="1985" w:type="dxa"/>
          </w:tcPr>
          <w:p w:rsidR="00EA3A34" w:rsidRPr="00223EE9" w:rsidRDefault="009420E1" w:rsidP="007C56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Vykurovanie fosílnym palivom</w:t>
            </w:r>
          </w:p>
        </w:tc>
        <w:tc>
          <w:tcPr>
            <w:tcW w:w="1701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Dobrovoľná práca občanov</w:t>
            </w:r>
          </w:p>
        </w:tc>
      </w:tr>
      <w:tr w:rsidR="00EA3A34" w:rsidRPr="00223EE9" w:rsidTr="00EA3A34">
        <w:trPr>
          <w:cnfStyle w:val="000000100000"/>
        </w:trPr>
        <w:tc>
          <w:tcPr>
            <w:cnfStyle w:val="000010000000"/>
            <w:tcW w:w="1630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Zníženie kúpyschopnosti obyvateľstva</w:t>
            </w:r>
          </w:p>
        </w:tc>
        <w:tc>
          <w:tcPr>
            <w:cnfStyle w:val="000010000000"/>
            <w:tcW w:w="1985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A3A34" w:rsidRPr="00223EE9" w:rsidRDefault="00EA3A34" w:rsidP="007C56FB">
            <w:pPr>
              <w:cnfStyle w:val="000000100000"/>
              <w:rPr>
                <w:rFonts w:cs="Times New Roman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Pokračovanie v tradíciách obce v organizovaní  kultúrnych a spoločenských podujatí</w:t>
            </w:r>
          </w:p>
        </w:tc>
      </w:tr>
      <w:tr w:rsidR="00EA3A34" w:rsidRPr="00223EE9" w:rsidTr="00EA3A34">
        <w:tc>
          <w:tcPr>
            <w:cnfStyle w:val="000010000000"/>
            <w:tcW w:w="1630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  <w:r w:rsidRPr="00223EE9">
              <w:rPr>
                <w:rFonts w:cs="Times New Roman"/>
                <w:sz w:val="20"/>
                <w:szCs w:val="20"/>
              </w:rPr>
              <w:t>Racionalizačné opatrenia a program úspory nákladov v samospráve a obecných budovách</w:t>
            </w:r>
          </w:p>
        </w:tc>
        <w:tc>
          <w:tcPr>
            <w:cnfStyle w:val="000010000000"/>
            <w:tcW w:w="1985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A3A34" w:rsidRPr="00223EE9" w:rsidRDefault="00EA3A34" w:rsidP="007C56FB">
            <w:pPr>
              <w:cnfStyle w:val="000000000000"/>
              <w:rPr>
                <w:rFonts w:cs="Times New Roman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</w:tcPr>
          <w:p w:rsidR="00EA3A34" w:rsidRPr="00223EE9" w:rsidRDefault="00EA3A34" w:rsidP="007C56F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16389F" w:rsidRDefault="004A1D4E" w:rsidP="000207E5">
      <w:pPr>
        <w:pStyle w:val="Nadpis1"/>
        <w:spacing w:before="120"/>
        <w:jc w:val="center"/>
      </w:pPr>
      <w:r>
        <w:br w:type="page"/>
      </w:r>
      <w:bookmarkStart w:id="21" w:name="_Toc435721452"/>
      <w:r w:rsidR="0016389F">
        <w:lastRenderedPageBreak/>
        <w:t>ČASŤ B – STRATEGICKÁ ČASŤ</w:t>
      </w:r>
      <w:bookmarkEnd w:id="21"/>
    </w:p>
    <w:p w:rsidR="004A1D4E" w:rsidRPr="004A1D4E" w:rsidRDefault="004A1D4E" w:rsidP="004A1D4E"/>
    <w:p w:rsidR="003D3D2F" w:rsidRPr="004E0085" w:rsidRDefault="003D3D2F" w:rsidP="003D3D2F">
      <w:r>
        <w:tab/>
      </w:r>
      <w:r w:rsidRPr="004E0085">
        <w:t xml:space="preserve">Strategická časť </w:t>
      </w:r>
      <w:r w:rsidR="00702134">
        <w:t>PRO</w:t>
      </w:r>
      <w:r w:rsidRPr="004E0085">
        <w:t xml:space="preserve"> nadväzuje na analytickú časť. Záver analytickej časti o</w:t>
      </w:r>
      <w:r>
        <w:t>bsahuje analýzu a hodnotenie mož</w:t>
      </w:r>
      <w:r w:rsidRPr="004E0085">
        <w:t>ných rizík. Strategická časť obsahuje stratégiu rozvoja obce pri zohľadnení jej vnútorných špecifík a určí hlavné ciele a priority rozvoja obce pri rešpektovaní princípov regionálnej pol</w:t>
      </w:r>
      <w:r>
        <w:t>itiky v záujme dosiahnutia vyváženého udrž</w:t>
      </w:r>
      <w:r w:rsidRPr="004E0085">
        <w:t xml:space="preserve">ateľného rozvoja územia. Strategická časť obsahuje: </w:t>
      </w:r>
    </w:p>
    <w:p w:rsidR="003D3D2F" w:rsidRPr="004E0085" w:rsidRDefault="003D3D2F" w:rsidP="003D3D2F">
      <w:pPr>
        <w:pStyle w:val="Odsekzoznamu"/>
        <w:numPr>
          <w:ilvl w:val="0"/>
          <w:numId w:val="19"/>
        </w:numPr>
      </w:pPr>
      <w:r w:rsidRPr="004E0085">
        <w:t>víziu územia</w:t>
      </w:r>
      <w:r>
        <w:t>,</w:t>
      </w:r>
      <w:r w:rsidRPr="004E0085">
        <w:t xml:space="preserve"> </w:t>
      </w:r>
    </w:p>
    <w:p w:rsidR="003D3D2F" w:rsidRPr="004E0085" w:rsidRDefault="003D3D2F" w:rsidP="003D3D2F">
      <w:pPr>
        <w:pStyle w:val="Odsekzoznamu"/>
        <w:numPr>
          <w:ilvl w:val="0"/>
          <w:numId w:val="19"/>
        </w:numPr>
      </w:pPr>
      <w:r>
        <w:t>formuláciu a návrh stratégie,</w:t>
      </w:r>
    </w:p>
    <w:p w:rsidR="003D3D2F" w:rsidRPr="004E0085" w:rsidRDefault="003D3D2F" w:rsidP="003D3D2F">
      <w:pPr>
        <w:pStyle w:val="Odsekzoznamu"/>
        <w:numPr>
          <w:ilvl w:val="0"/>
          <w:numId w:val="19"/>
        </w:numPr>
      </w:pPr>
      <w:r w:rsidRPr="004E0085">
        <w:t xml:space="preserve">výber a popis strategických cieľov v jednotlivých politikách – oblastiach rozvoja (hospodárska, sociálna, environmentálna). </w:t>
      </w:r>
    </w:p>
    <w:p w:rsidR="003D3D2F" w:rsidRPr="004E0085" w:rsidRDefault="003D3D2F" w:rsidP="003D3D2F">
      <w:r>
        <w:tab/>
      </w:r>
      <w:r w:rsidRPr="004E0085">
        <w:t xml:space="preserve">Stanovenie vízie predstavuje očakávaný stav, ktorý má obec </w:t>
      </w:r>
      <w:r w:rsidR="0034092A">
        <w:t>Mníšek nad Popradom</w:t>
      </w:r>
      <w:r w:rsidRPr="004E0085">
        <w:t xml:space="preserve"> dosiahnuť z dlhodobého hľadiska. Vymedzuje rámec pre definovanie strategických cieľov a priorít na obdobie nasledujúc</w:t>
      </w:r>
      <w:r>
        <w:t xml:space="preserve">e obdobie </w:t>
      </w:r>
      <w:r w:rsidRPr="004E0085">
        <w:t xml:space="preserve">a postupov na ich dosiahnutie. </w:t>
      </w:r>
    </w:p>
    <w:p w:rsidR="003D3D2F" w:rsidRDefault="003D3D2F" w:rsidP="003D3D2F">
      <w:r>
        <w:tab/>
      </w:r>
      <w:r w:rsidRPr="004E0085">
        <w:t xml:space="preserve">Obec </w:t>
      </w:r>
      <w:r w:rsidR="0034092A">
        <w:t>Mníšek nad Popradom</w:t>
      </w:r>
      <w:r w:rsidRPr="004E0085">
        <w:t xml:space="preserve"> má stanovenú nasledovnú víziu, ktorá zodpovedá dosiahnutým výsledkom počas </w:t>
      </w:r>
      <w:r>
        <w:t xml:space="preserve"> </w:t>
      </w:r>
      <w:r w:rsidRPr="004E0085">
        <w:t>rokov 2007-20</w:t>
      </w:r>
      <w:r w:rsidR="0034092A">
        <w:t>13 a aj očakávaniam do roku 2022</w:t>
      </w:r>
      <w:r w:rsidRPr="004E0085">
        <w:t>:</w:t>
      </w:r>
    </w:p>
    <w:p w:rsidR="008F2E33" w:rsidRDefault="000C5221" w:rsidP="0016389F">
      <w:r w:rsidRPr="000C5221">
        <w:rPr>
          <w:noProof/>
          <w:lang w:val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17.9pt;margin-top:10.65pt;width:406.05pt;height:94.45pt;z-index:2516725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0652E" w:rsidRDefault="0050652E" w:rsidP="009B3233">
                  <w:pPr>
                    <w:jc w:val="center"/>
                    <w:rPr>
                      <w:i/>
                    </w:rPr>
                  </w:pPr>
                  <w:r w:rsidRPr="009B3233">
                    <w:rPr>
                      <w:i/>
                    </w:rPr>
                    <w:t xml:space="preserve">Obec </w:t>
                  </w:r>
                  <w:r>
                    <w:rPr>
                      <w:i/>
                    </w:rPr>
                    <w:t>Mníšek nad Popradom</w:t>
                  </w:r>
                  <w:r w:rsidRPr="009B3233">
                    <w:rPr>
                      <w:i/>
                    </w:rPr>
                    <w:t xml:space="preserve"> </w:t>
                  </w:r>
                  <w:r>
                    <w:rPr>
                      <w:i/>
                    </w:rPr>
                    <w:t>zaistí</w:t>
                  </w:r>
                  <w:r w:rsidRPr="009B3233">
                    <w:rPr>
                      <w:i/>
                    </w:rPr>
                    <w:t xml:space="preserve"> na svojom území výborné podmienky pre život obyvateľov, </w:t>
                  </w:r>
                  <w:r>
                    <w:rPr>
                      <w:i/>
                    </w:rPr>
                    <w:t>s prihliadnutím na rozvoj technickej, dopravnej aj sociálnej infraštruktúry obce, na dostatok voľnočasových aktivít, pričom bude dbať na ochranu životného prostredia a trvalo udržateľný rozvoj, ako aj na dodržiavanie morálnych hodnôt a princípov.</w:t>
                  </w:r>
                </w:p>
                <w:p w:rsidR="0050652E" w:rsidRPr="009B3233" w:rsidRDefault="0050652E" w:rsidP="009B3233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9B3233" w:rsidRDefault="009B3233" w:rsidP="009B3233">
      <w:pPr>
        <w:pStyle w:val="Nadpis2"/>
      </w:pPr>
    </w:p>
    <w:p w:rsidR="009B3233" w:rsidRDefault="009B3233" w:rsidP="009B3233">
      <w:pPr>
        <w:pStyle w:val="Nadpis2"/>
      </w:pPr>
    </w:p>
    <w:p w:rsidR="009B3233" w:rsidRDefault="009B3233" w:rsidP="009B3233">
      <w:pPr>
        <w:pStyle w:val="Nadpis2"/>
      </w:pPr>
    </w:p>
    <w:p w:rsidR="009B3233" w:rsidRDefault="009B3233" w:rsidP="009B3233">
      <w:pPr>
        <w:pStyle w:val="Nadpis2"/>
      </w:pPr>
    </w:p>
    <w:p w:rsidR="009B3233" w:rsidRDefault="009B3233" w:rsidP="009B3233">
      <w:pPr>
        <w:pStyle w:val="Nadpis2"/>
      </w:pPr>
      <w:bookmarkStart w:id="22" w:name="_Toc435721453"/>
      <w:r w:rsidRPr="005078A6">
        <w:t>4.1 Rozvojová stratégia</w:t>
      </w:r>
      <w:bookmarkEnd w:id="22"/>
    </w:p>
    <w:p w:rsidR="009B3233" w:rsidRDefault="009B3233" w:rsidP="009B3233">
      <w:r>
        <w:tab/>
        <w:t>Na základe ko</w:t>
      </w:r>
      <w:r w:rsidR="005078A6">
        <w:t xml:space="preserve">mplexnej analýzy územia obce </w:t>
      </w:r>
      <w:r w:rsidR="0034092A">
        <w:t>Mníšek nad Popradom</w:t>
      </w:r>
      <w:r>
        <w:t xml:space="preserve"> a určenia silných a slabých stránok, príležitostí a ohrození v oblasti sociálnej, hospodárskej a environmentálnej, môžeme určiť rozvojovú stratégiu obce a jej prioritné ciele.</w:t>
      </w:r>
    </w:p>
    <w:p w:rsidR="0034092A" w:rsidRDefault="005078A6" w:rsidP="009B3233">
      <w:r>
        <w:tab/>
        <w:t xml:space="preserve">Strategickým cieľom obce </w:t>
      </w:r>
      <w:r w:rsidR="0034092A">
        <w:t>Mníšek nad Popradom</w:t>
      </w:r>
      <w:r w:rsidR="009B3233">
        <w:t xml:space="preserve"> je "</w:t>
      </w:r>
      <w:r w:rsidR="0034092A" w:rsidRPr="0034092A">
        <w:rPr>
          <w:b/>
          <w:i/>
        </w:rPr>
        <w:t xml:space="preserve">Rozvoj cestovného ruchu a turizmu na území obce a v jej blízkom okolí a skvalitnenie </w:t>
      </w:r>
      <w:r w:rsidR="0034092A">
        <w:rPr>
          <w:b/>
          <w:i/>
        </w:rPr>
        <w:t xml:space="preserve">technickej, dopravnej i sociálnej </w:t>
      </w:r>
      <w:r w:rsidR="0034092A" w:rsidRPr="0034092A">
        <w:rPr>
          <w:b/>
          <w:i/>
        </w:rPr>
        <w:t>infraštruktúry obce</w:t>
      </w:r>
      <w:r w:rsidR="0034092A">
        <w:t>."</w:t>
      </w:r>
    </w:p>
    <w:p w:rsidR="009B3233" w:rsidRDefault="009B3233" w:rsidP="009B3233">
      <w:r>
        <w:rPr>
          <w:b/>
        </w:rPr>
        <w:tab/>
      </w:r>
      <w:r w:rsidRPr="00914E77">
        <w:t>Na základe uvedených skutočností boli navrhnuté jednotlivé aktivity v rámci hospodárskej</w:t>
      </w:r>
      <w:r>
        <w:t>, sociálnej a environmentálnej oblasti, ktoré pri ich postupnej realizácii budú viesť k napĺňa</w:t>
      </w:r>
      <w:r w:rsidR="005078A6">
        <w:t xml:space="preserve">niu strategického cieľa obce </w:t>
      </w:r>
      <w:r w:rsidR="0034092A">
        <w:t>Mníšek nad Popradom</w:t>
      </w:r>
      <w:r>
        <w:t>.</w:t>
      </w:r>
    </w:p>
    <w:p w:rsidR="005078A6" w:rsidRDefault="005078A6" w:rsidP="009B3233"/>
    <w:p w:rsidR="005078A6" w:rsidRDefault="000C5221" w:rsidP="009B3233">
      <w:r w:rsidRPr="000C5221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.35pt;margin-top:2.35pt;width:443.7pt;height:26.8pt;z-index:251673600" fillcolor="white [3201]" strokecolor="#c0504d [3205]" strokeweight="5pt">
            <v:stroke linestyle="thickThin"/>
            <v:shadow color="#868686"/>
            <v:textbox>
              <w:txbxContent>
                <w:p w:rsidR="0050652E" w:rsidRDefault="0050652E" w:rsidP="00033351">
                  <w:pPr>
                    <w:jc w:val="left"/>
                  </w:pPr>
                  <w:r w:rsidRPr="004441AE">
                    <w:t>1. prioritná oblasť - HOSPODÁRSKA</w:t>
                  </w:r>
                </w:p>
              </w:txbxContent>
            </v:textbox>
          </v:shape>
        </w:pict>
      </w:r>
    </w:p>
    <w:p w:rsidR="005078A6" w:rsidRDefault="005078A6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</w:p>
    <w:p w:rsidR="00443707" w:rsidRDefault="005078A6" w:rsidP="005078A6">
      <w:r>
        <w:t>V rámci Hospodárskej obl</w:t>
      </w:r>
      <w:r w:rsidR="00C85E0B">
        <w:t xml:space="preserve">asti sa obec </w:t>
      </w:r>
      <w:r w:rsidR="00443707">
        <w:t>Mníšek nad Popradom</w:t>
      </w:r>
      <w:r w:rsidR="00C85E0B">
        <w:t xml:space="preserve"> zameria na </w:t>
      </w:r>
      <w:r w:rsidR="00443707">
        <w:t>tri</w:t>
      </w:r>
      <w:r w:rsidR="00C85E0B">
        <w:t xml:space="preserve"> hlavné ciele - skvalitn</w:t>
      </w:r>
      <w:r w:rsidR="00443707">
        <w:t xml:space="preserve">enie dopravnej infraštruktúry, </w:t>
      </w:r>
      <w:r w:rsidR="00C85E0B">
        <w:t>rozvoj technickej infraštruktúry</w:t>
      </w:r>
      <w:r w:rsidR="00443707">
        <w:t xml:space="preserve"> a </w:t>
      </w:r>
      <w:r w:rsidR="00A15BD8">
        <w:t>zhodnotenie</w:t>
      </w:r>
      <w:r w:rsidR="00443707">
        <w:t xml:space="preserve"> obecných budov</w:t>
      </w:r>
      <w:r w:rsidR="00C85E0B">
        <w:t xml:space="preserve">. Tieto oblasti a ich súčasný stav predstavujú v rámci rozvoja obce výrazné nedostatky </w:t>
      </w:r>
      <w:r w:rsidR="00C85E0B">
        <w:rPr>
          <w:lang w:val="en-US"/>
        </w:rPr>
        <w:t>(</w:t>
      </w:r>
      <w:r w:rsidR="00C85E0B">
        <w:t xml:space="preserve">kvalitatívna úroveň autobusových zastávok, účinnosť a energetická náročnosť sústavy verejného osvetlenia, </w:t>
      </w:r>
      <w:r w:rsidR="00443707">
        <w:t>miestneho rozhlasu</w:t>
      </w:r>
      <w:r w:rsidR="00C85E0B">
        <w:t xml:space="preserve">, </w:t>
      </w:r>
      <w:r w:rsidR="00443707">
        <w:t>stav obecných budov</w:t>
      </w:r>
      <w:r w:rsidR="00C85E0B">
        <w:t xml:space="preserve">). Plánované opatrenia </w:t>
      </w:r>
      <w:r w:rsidR="00C85E0B">
        <w:lastRenderedPageBreak/>
        <w:t xml:space="preserve">na nadchádzajúce obdobie priamo reflektujú na tieto nedostatky a ich realizácia výrazným spôsobom napomôže rozvoju obce a zvýšenie celkovej životnej úrovni obyvateľov obce </w:t>
      </w:r>
      <w:r w:rsidR="00443707">
        <w:t>Mníšek nad Popradom</w:t>
      </w:r>
      <w:r w:rsidR="00B10B3A">
        <w:t>.</w:t>
      </w:r>
    </w:p>
    <w:p w:rsidR="005E2C0D" w:rsidRDefault="00C85E0B" w:rsidP="005078A6">
      <w:r>
        <w:t>.</w:t>
      </w:r>
    </w:p>
    <w:p w:rsidR="005E2C0D" w:rsidRPr="00FC3588" w:rsidRDefault="005E2C0D" w:rsidP="005E2C0D">
      <w:pPr>
        <w:rPr>
          <w:b/>
          <w:sz w:val="18"/>
          <w:szCs w:val="18"/>
        </w:rPr>
      </w:pPr>
      <w:r w:rsidRPr="00FC3588">
        <w:rPr>
          <w:b/>
          <w:sz w:val="18"/>
          <w:szCs w:val="18"/>
        </w:rPr>
        <w:t>Tabuľka strategických cieľov a opatrení v rámci Hospodárskej oblasti</w:t>
      </w:r>
    </w:p>
    <w:tbl>
      <w:tblPr>
        <w:tblStyle w:val="Mriekatabuky"/>
        <w:tblW w:w="5000" w:type="pct"/>
        <w:tblLayout w:type="fixed"/>
        <w:tblLook w:val="04A0"/>
      </w:tblPr>
      <w:tblGrid>
        <w:gridCol w:w="1102"/>
        <w:gridCol w:w="1137"/>
        <w:gridCol w:w="1131"/>
        <w:gridCol w:w="1137"/>
        <w:gridCol w:w="1185"/>
        <w:gridCol w:w="951"/>
        <w:gridCol w:w="875"/>
        <w:gridCol w:w="847"/>
        <w:gridCol w:w="923"/>
      </w:tblGrid>
      <w:tr w:rsidR="005E2C0D" w:rsidRPr="00CF6498" w:rsidTr="002F7359">
        <w:tc>
          <w:tcPr>
            <w:tcW w:w="5000" w:type="pct"/>
            <w:gridSpan w:val="9"/>
            <w:shd w:val="clear" w:color="auto" w:fill="632423" w:themeFill="accent2" w:themeFillShade="80"/>
          </w:tcPr>
          <w:p w:rsidR="005E2C0D" w:rsidRPr="00CF6498" w:rsidRDefault="005E2C0D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CF6498">
              <w:rPr>
                <w:color w:val="FFFFFF" w:themeColor="background1"/>
                <w:lang w:val="sk-SK"/>
              </w:rPr>
              <w:t>Vízia</w:t>
            </w:r>
          </w:p>
        </w:tc>
      </w:tr>
      <w:tr w:rsidR="005E2C0D" w:rsidRPr="00CF6498" w:rsidTr="002F7359">
        <w:trPr>
          <w:trHeight w:val="294"/>
        </w:trPr>
        <w:tc>
          <w:tcPr>
            <w:tcW w:w="5000" w:type="pct"/>
            <w:gridSpan w:val="9"/>
            <w:shd w:val="clear" w:color="auto" w:fill="632423" w:themeFill="accent2" w:themeFillShade="80"/>
          </w:tcPr>
          <w:p w:rsidR="005E2C0D" w:rsidRPr="00CF6498" w:rsidRDefault="005E2C0D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CF6498">
              <w:rPr>
                <w:color w:val="FFFFFF" w:themeColor="background1"/>
                <w:lang w:val="sk-SK"/>
              </w:rPr>
              <w:t>1. prioritná oblasť - Hospodárska</w:t>
            </w:r>
          </w:p>
        </w:tc>
      </w:tr>
      <w:tr w:rsidR="002F7359" w:rsidRPr="00CF6498" w:rsidTr="002F7359">
        <w:tc>
          <w:tcPr>
            <w:tcW w:w="2425" w:type="pct"/>
            <w:gridSpan w:val="4"/>
            <w:shd w:val="clear" w:color="auto" w:fill="D99594" w:themeFill="accent2" w:themeFillTint="99"/>
          </w:tcPr>
          <w:p w:rsidR="00443707" w:rsidRPr="00CF6498" w:rsidRDefault="00443707" w:rsidP="00CC65A6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 xml:space="preserve">Cieľ 1 </w:t>
            </w:r>
          </w:p>
          <w:p w:rsidR="00443707" w:rsidRPr="00CF6498" w:rsidRDefault="00443707" w:rsidP="00C23034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Skvalitnenie dopravnej infraštruktúry</w:t>
            </w:r>
          </w:p>
          <w:p w:rsidR="00443707" w:rsidRPr="00CF6498" w:rsidRDefault="00443707" w:rsidP="00CC65A6">
            <w:pPr>
              <w:jc w:val="center"/>
              <w:rPr>
                <w:lang w:val="sk-SK"/>
              </w:rPr>
            </w:pPr>
          </w:p>
        </w:tc>
        <w:tc>
          <w:tcPr>
            <w:tcW w:w="1621" w:type="pct"/>
            <w:gridSpan w:val="3"/>
            <w:shd w:val="clear" w:color="auto" w:fill="FABF8F" w:themeFill="accent6" w:themeFillTint="99"/>
          </w:tcPr>
          <w:p w:rsidR="00443707" w:rsidRPr="00CF6498" w:rsidRDefault="00443707" w:rsidP="00CC65A6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Cieľ 2</w:t>
            </w:r>
          </w:p>
          <w:p w:rsidR="00443707" w:rsidRPr="00CF6498" w:rsidRDefault="00443707" w:rsidP="00C23034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Rozvoj technickej infraštruktúry</w:t>
            </w:r>
          </w:p>
        </w:tc>
        <w:tc>
          <w:tcPr>
            <w:tcW w:w="954" w:type="pct"/>
            <w:gridSpan w:val="2"/>
            <w:shd w:val="clear" w:color="auto" w:fill="F2DBDB" w:themeFill="accent2" w:themeFillTint="33"/>
          </w:tcPr>
          <w:p w:rsidR="00443707" w:rsidRPr="00CF6498" w:rsidRDefault="00443707" w:rsidP="00C23034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Cieľ 3</w:t>
            </w:r>
          </w:p>
          <w:p w:rsidR="00443707" w:rsidRPr="00CF6498" w:rsidRDefault="00A15BD8" w:rsidP="00C23034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Zhodnotenie</w:t>
            </w:r>
            <w:r w:rsidR="00443707" w:rsidRPr="00CF6498">
              <w:rPr>
                <w:lang w:val="sk-SK"/>
              </w:rPr>
              <w:t xml:space="preserve"> obecných budov</w:t>
            </w:r>
          </w:p>
        </w:tc>
      </w:tr>
      <w:tr w:rsidR="002F7359" w:rsidRPr="00CF6498" w:rsidTr="002F7359">
        <w:tc>
          <w:tcPr>
            <w:tcW w:w="593" w:type="pct"/>
            <w:shd w:val="clear" w:color="auto" w:fill="D99594" w:themeFill="accent2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1.1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autobusových zastávok</w:t>
            </w:r>
          </w:p>
        </w:tc>
        <w:tc>
          <w:tcPr>
            <w:tcW w:w="612" w:type="pct"/>
            <w:shd w:val="clear" w:color="auto" w:fill="D99594" w:themeFill="accent2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1.2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parkoviska</w:t>
            </w:r>
          </w:p>
        </w:tc>
        <w:tc>
          <w:tcPr>
            <w:tcW w:w="609" w:type="pct"/>
            <w:shd w:val="clear" w:color="auto" w:fill="D99594" w:themeFill="accent2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1.3</w:t>
            </w:r>
          </w:p>
          <w:p w:rsidR="002F7359" w:rsidRPr="00CF6498" w:rsidRDefault="002F7359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Dobudovanie chodníka</w:t>
            </w:r>
          </w:p>
        </w:tc>
        <w:tc>
          <w:tcPr>
            <w:tcW w:w="612" w:type="pct"/>
            <w:shd w:val="clear" w:color="auto" w:fill="D99594" w:themeFill="accent2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1.4</w:t>
            </w:r>
          </w:p>
          <w:p w:rsidR="002F7359" w:rsidRPr="00CF6498" w:rsidRDefault="002F7359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komunikácií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</w:tc>
        <w:tc>
          <w:tcPr>
            <w:tcW w:w="638" w:type="pct"/>
            <w:shd w:val="clear" w:color="auto" w:fill="FABF8F" w:themeFill="accent6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1.5</w:t>
            </w:r>
          </w:p>
          <w:p w:rsidR="002F7359" w:rsidRPr="00CF6498" w:rsidRDefault="002F7359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2F7359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Vybudovanie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 xml:space="preserve"> kamerového systému</w:t>
            </w:r>
          </w:p>
        </w:tc>
        <w:tc>
          <w:tcPr>
            <w:tcW w:w="512" w:type="pct"/>
            <w:shd w:val="clear" w:color="auto" w:fill="FABF8F" w:themeFill="accent6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1.6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verejného osvetlenia</w:t>
            </w:r>
          </w:p>
        </w:tc>
        <w:tc>
          <w:tcPr>
            <w:tcW w:w="471" w:type="pct"/>
            <w:shd w:val="clear" w:color="auto" w:fill="FABF8F" w:themeFill="accent6" w:themeFillTint="99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1.7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miestneho rozhlasu</w:t>
            </w:r>
          </w:p>
        </w:tc>
        <w:tc>
          <w:tcPr>
            <w:tcW w:w="456" w:type="pct"/>
            <w:shd w:val="clear" w:color="auto" w:fill="F2DBDB" w:themeFill="accent2" w:themeFillTint="33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1.8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Obnova verejných budov</w:t>
            </w:r>
          </w:p>
        </w:tc>
        <w:tc>
          <w:tcPr>
            <w:tcW w:w="498" w:type="pct"/>
            <w:shd w:val="clear" w:color="auto" w:fill="F2DBDB" w:themeFill="accent2" w:themeFillTint="33"/>
          </w:tcPr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Opatrenie 1.9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  <w:r w:rsidRPr="00CF6498">
              <w:rPr>
                <w:sz w:val="16"/>
                <w:szCs w:val="16"/>
                <w:lang w:val="sk-SK"/>
              </w:rPr>
              <w:t>Výstavba nájomných bytov</w:t>
            </w:r>
          </w:p>
          <w:p w:rsidR="00A15BD8" w:rsidRPr="00CF6498" w:rsidRDefault="00A15BD8" w:rsidP="00CC65A6">
            <w:pPr>
              <w:jc w:val="center"/>
              <w:rPr>
                <w:sz w:val="16"/>
                <w:szCs w:val="16"/>
                <w:lang w:val="sk-SK"/>
              </w:rPr>
            </w:pPr>
          </w:p>
        </w:tc>
      </w:tr>
    </w:tbl>
    <w:p w:rsidR="005E2C0D" w:rsidRDefault="000C5221" w:rsidP="005078A6">
      <w:r w:rsidRPr="000C5221">
        <w:rPr>
          <w:noProof/>
          <w:lang w:val="en-US"/>
        </w:rPr>
        <w:pict>
          <v:shape id="_x0000_s1031" type="#_x0000_t202" style="position:absolute;left:0;text-align:left;margin-left:-2.2pt;margin-top:33.4pt;width:443.7pt;height:26.8pt;z-index:251674624;mso-position-horizontal-relative:text;mso-position-vertical-relative:text" fillcolor="white [3201]" strokecolor="#c0504d [3205]" strokeweight="5pt">
            <v:stroke linestyle="thickThin"/>
            <v:shadow color="#868686"/>
            <v:textbox>
              <w:txbxContent>
                <w:p w:rsidR="0050652E" w:rsidRDefault="0050652E" w:rsidP="00033351">
                  <w:pPr>
                    <w:jc w:val="center"/>
                  </w:pPr>
                  <w:r>
                    <w:t>2. prioritná oblasť - SOCIÁLNA</w:t>
                  </w:r>
                </w:p>
              </w:txbxContent>
            </v:textbox>
          </v:shape>
        </w:pict>
      </w:r>
    </w:p>
    <w:p w:rsidR="005E2C0D" w:rsidRDefault="005E2C0D" w:rsidP="005078A6"/>
    <w:p w:rsidR="005E2C0D" w:rsidRDefault="005E2C0D" w:rsidP="005078A6"/>
    <w:p w:rsidR="005E2C0D" w:rsidRDefault="005E2C0D" w:rsidP="005078A6"/>
    <w:p w:rsidR="005E2C0D" w:rsidRDefault="005078A6" w:rsidP="005078A6">
      <w:r>
        <w:t>V kontexte Sociálne</w:t>
      </w:r>
      <w:r w:rsidR="00C85E0B">
        <w:t>j</w:t>
      </w:r>
      <w:r>
        <w:t xml:space="preserve"> oblasti sa obec </w:t>
      </w:r>
      <w:r w:rsidR="002F7359">
        <w:t>Mníšek nad Popradom</w:t>
      </w:r>
      <w:r>
        <w:t xml:space="preserve"> bude usilovať o </w:t>
      </w:r>
      <w:r w:rsidR="00C85E0B">
        <w:t xml:space="preserve">naplnenie dvoch cieľov - </w:t>
      </w:r>
      <w:r w:rsidR="002F7359">
        <w:t>podporenie cestovného ruchu</w:t>
      </w:r>
      <w:r w:rsidR="00C85E0B">
        <w:t xml:space="preserve"> a zlepšenie možností voľnočasových aktivít. Naplnenie týchto cieľov sa obec </w:t>
      </w:r>
      <w:r w:rsidR="002F7359">
        <w:t>Mníšek nad Popradom</w:t>
      </w:r>
      <w:r w:rsidR="00C85E0B">
        <w:t xml:space="preserve"> bude </w:t>
      </w:r>
      <w:r w:rsidR="002F7359">
        <w:t xml:space="preserve">snažiť </w:t>
      </w:r>
      <w:r w:rsidR="00C85E0B">
        <w:t xml:space="preserve">zaistiť stanovenými opatreniami - </w:t>
      </w:r>
      <w:r w:rsidR="002F7359">
        <w:t xml:space="preserve">vytvorením informačného letáku o možnostiach cestovného ruchu, podporou samostatne hospodáriacich roľníkov, čo môže napomôcť agroturizmu, revitalizáciou verejných priestranstiev, budovaním cyklotrás, realizáciou kultúrnych podujatí, skvalitnením ihrísk, vytvorením oddychovej zóny. </w:t>
      </w:r>
      <w:r w:rsidR="00C85E0B">
        <w:t>Realizácia týchto aktivít naplní nielen stanovené ciele, ale prispeje tiež k estetizácii obce a zlepšeniu celkového dojmu v očiach verejnosti.</w:t>
      </w:r>
    </w:p>
    <w:p w:rsidR="005E2C0D" w:rsidRPr="00FE6E20" w:rsidRDefault="005E2C0D" w:rsidP="005E2C0D">
      <w:pPr>
        <w:rPr>
          <w:b/>
          <w:sz w:val="18"/>
          <w:szCs w:val="18"/>
        </w:rPr>
      </w:pPr>
      <w:r w:rsidRPr="00FC3588">
        <w:rPr>
          <w:b/>
          <w:sz w:val="18"/>
          <w:szCs w:val="18"/>
        </w:rPr>
        <w:t xml:space="preserve">Tabuľka strategických cieľov a opatrení v rámci </w:t>
      </w:r>
      <w:r>
        <w:rPr>
          <w:b/>
          <w:sz w:val="18"/>
          <w:szCs w:val="18"/>
        </w:rPr>
        <w:t>Sociálnej</w:t>
      </w:r>
      <w:r w:rsidRPr="00FC3588">
        <w:rPr>
          <w:b/>
          <w:sz w:val="18"/>
          <w:szCs w:val="18"/>
        </w:rPr>
        <w:t xml:space="preserve"> oblasti</w:t>
      </w:r>
    </w:p>
    <w:tbl>
      <w:tblPr>
        <w:tblStyle w:val="Mriekatabuky"/>
        <w:tblW w:w="0" w:type="auto"/>
        <w:tblLayout w:type="fixed"/>
        <w:tblLook w:val="04A0"/>
      </w:tblPr>
      <w:tblGrid>
        <w:gridCol w:w="1384"/>
        <w:gridCol w:w="1418"/>
        <w:gridCol w:w="1319"/>
        <w:gridCol w:w="1374"/>
        <w:gridCol w:w="1276"/>
        <w:gridCol w:w="1275"/>
        <w:gridCol w:w="1242"/>
      </w:tblGrid>
      <w:tr w:rsidR="005E2C0D" w:rsidRPr="00CF6498" w:rsidTr="002F7359">
        <w:tc>
          <w:tcPr>
            <w:tcW w:w="9288" w:type="dxa"/>
            <w:gridSpan w:val="7"/>
            <w:shd w:val="clear" w:color="auto" w:fill="632423" w:themeFill="accent2" w:themeFillShade="80"/>
          </w:tcPr>
          <w:p w:rsidR="005E2C0D" w:rsidRPr="00CF6498" w:rsidRDefault="005E2C0D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CF6498">
              <w:rPr>
                <w:color w:val="FFFFFF" w:themeColor="background1"/>
                <w:lang w:val="sk-SK"/>
              </w:rPr>
              <w:t>Vízia</w:t>
            </w:r>
          </w:p>
        </w:tc>
      </w:tr>
      <w:tr w:rsidR="005E2C0D" w:rsidRPr="00CF6498" w:rsidTr="002F7359">
        <w:trPr>
          <w:trHeight w:val="294"/>
        </w:trPr>
        <w:tc>
          <w:tcPr>
            <w:tcW w:w="9288" w:type="dxa"/>
            <w:gridSpan w:val="7"/>
            <w:shd w:val="clear" w:color="auto" w:fill="632423" w:themeFill="accent2" w:themeFillShade="80"/>
          </w:tcPr>
          <w:p w:rsidR="005E2C0D" w:rsidRPr="00CF6498" w:rsidRDefault="00C23034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CF6498">
              <w:rPr>
                <w:color w:val="FFFFFF" w:themeColor="background1"/>
                <w:lang w:val="sk-SK"/>
              </w:rPr>
              <w:t>2</w:t>
            </w:r>
            <w:r w:rsidR="005E2C0D" w:rsidRPr="00CF6498">
              <w:rPr>
                <w:color w:val="FFFFFF" w:themeColor="background1"/>
                <w:lang w:val="sk-SK"/>
              </w:rPr>
              <w:t>. prioritná oblasť - Sociálna</w:t>
            </w:r>
          </w:p>
        </w:tc>
      </w:tr>
      <w:tr w:rsidR="005E2C0D" w:rsidRPr="00CF6498" w:rsidTr="002F7359">
        <w:tc>
          <w:tcPr>
            <w:tcW w:w="5495" w:type="dxa"/>
            <w:gridSpan w:val="4"/>
            <w:shd w:val="clear" w:color="auto" w:fill="F2DBDB" w:themeFill="accent2" w:themeFillTint="33"/>
          </w:tcPr>
          <w:p w:rsidR="005E2C0D" w:rsidRPr="00CF6498" w:rsidRDefault="005E2C0D" w:rsidP="00CC65A6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 xml:space="preserve">Cieľ 1 </w:t>
            </w:r>
          </w:p>
          <w:p w:rsidR="005E2C0D" w:rsidRPr="00CF6498" w:rsidRDefault="002F7359" w:rsidP="00C23034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Podpora cestovného ruchu</w:t>
            </w:r>
          </w:p>
        </w:tc>
        <w:tc>
          <w:tcPr>
            <w:tcW w:w="3793" w:type="dxa"/>
            <w:gridSpan w:val="3"/>
            <w:shd w:val="clear" w:color="auto" w:fill="FDE9D9" w:themeFill="accent6" w:themeFillTint="33"/>
          </w:tcPr>
          <w:p w:rsidR="005E2C0D" w:rsidRPr="00CF6498" w:rsidRDefault="005E2C0D" w:rsidP="00CC65A6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Cieľ 2</w:t>
            </w:r>
          </w:p>
          <w:p w:rsidR="005E2C0D" w:rsidRPr="00CF6498" w:rsidRDefault="008B05AD" w:rsidP="00CC65A6">
            <w:pPr>
              <w:jc w:val="center"/>
              <w:rPr>
                <w:lang w:val="sk-SK"/>
              </w:rPr>
            </w:pPr>
            <w:r w:rsidRPr="00CF6498">
              <w:rPr>
                <w:lang w:val="sk-SK"/>
              </w:rPr>
              <w:t>Zlepšenie možností voľnočasových aktivít</w:t>
            </w:r>
          </w:p>
        </w:tc>
      </w:tr>
      <w:tr w:rsidR="002F7359" w:rsidRPr="00CF6498" w:rsidTr="002F7359">
        <w:tc>
          <w:tcPr>
            <w:tcW w:w="1384" w:type="dxa"/>
            <w:shd w:val="clear" w:color="auto" w:fill="F2DBDB" w:themeFill="accent2" w:themeFillTint="33"/>
          </w:tcPr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2.1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Vytvorenie informačného letáku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2.2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Obnova verejných priestranstiev</w:t>
            </w:r>
          </w:p>
        </w:tc>
        <w:tc>
          <w:tcPr>
            <w:tcW w:w="1319" w:type="dxa"/>
            <w:shd w:val="clear" w:color="auto" w:fill="F2DBDB" w:themeFill="accent2" w:themeFillTint="33"/>
          </w:tcPr>
          <w:p w:rsidR="002F7359" w:rsidRPr="00CF6498" w:rsidRDefault="002F7359" w:rsidP="008B05AD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2.3</w:t>
            </w:r>
          </w:p>
          <w:p w:rsidR="002F7359" w:rsidRPr="00CF6498" w:rsidRDefault="002F7359" w:rsidP="00C23034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23034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Podpora SHR</w:t>
            </w:r>
          </w:p>
        </w:tc>
        <w:tc>
          <w:tcPr>
            <w:tcW w:w="1374" w:type="dxa"/>
            <w:shd w:val="clear" w:color="auto" w:fill="F2DBDB" w:themeFill="accent2" w:themeFillTint="33"/>
          </w:tcPr>
          <w:p w:rsidR="002F7359" w:rsidRPr="00CF6498" w:rsidRDefault="002F7359" w:rsidP="00C23034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2.4</w:t>
            </w:r>
          </w:p>
          <w:p w:rsidR="002F7359" w:rsidRPr="00CF6498" w:rsidRDefault="002F7359" w:rsidP="00C23034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23034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Budovanie cyklotrás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2F7359" w:rsidRPr="00CF6498" w:rsidRDefault="002F7359" w:rsidP="008B05AD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2.5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Realizácia kultúrnych podujatí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2F7359" w:rsidRPr="00CF6498" w:rsidRDefault="002F7359" w:rsidP="008B05AD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2.6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Skvalitnenie ihrísk</w:t>
            </w:r>
          </w:p>
        </w:tc>
        <w:tc>
          <w:tcPr>
            <w:tcW w:w="1242" w:type="dxa"/>
            <w:shd w:val="clear" w:color="auto" w:fill="FDE9D9" w:themeFill="accent6" w:themeFillTint="33"/>
          </w:tcPr>
          <w:p w:rsidR="002F7359" w:rsidRPr="00CF6498" w:rsidRDefault="002F7359" w:rsidP="008B05AD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Opatrenie 2.7</w:t>
            </w: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</w:p>
          <w:p w:rsidR="002F7359" w:rsidRPr="00CF6498" w:rsidRDefault="002F7359" w:rsidP="00CC65A6">
            <w:pPr>
              <w:jc w:val="center"/>
              <w:rPr>
                <w:sz w:val="18"/>
                <w:szCs w:val="18"/>
                <w:lang w:val="sk-SK"/>
              </w:rPr>
            </w:pPr>
            <w:r w:rsidRPr="00CF6498">
              <w:rPr>
                <w:sz w:val="18"/>
                <w:szCs w:val="18"/>
                <w:lang w:val="sk-SK"/>
              </w:rPr>
              <w:t>Vytvorenie oddychovej zóny</w:t>
            </w:r>
          </w:p>
        </w:tc>
      </w:tr>
    </w:tbl>
    <w:p w:rsidR="005078A6" w:rsidRDefault="005078A6" w:rsidP="005078A6"/>
    <w:p w:rsidR="005078A6" w:rsidRDefault="000C5221" w:rsidP="005078A6">
      <w:r w:rsidRPr="000C5221">
        <w:rPr>
          <w:noProof/>
          <w:lang w:val="en-US"/>
        </w:rPr>
        <w:pict>
          <v:shape id="_x0000_s1032" type="#_x0000_t202" style="position:absolute;left:0;text-align:left;margin-left:-.8pt;margin-top:5.35pt;width:443.7pt;height:26.8pt;z-index:251675648" fillcolor="white [3201]" strokecolor="#c0504d [3205]" strokeweight="5pt">
            <v:stroke linestyle="thickThin"/>
            <v:shadow color="#868686"/>
            <v:textbox>
              <w:txbxContent>
                <w:p w:rsidR="0050652E" w:rsidRDefault="0050652E" w:rsidP="005078A6">
                  <w:pPr>
                    <w:jc w:val="right"/>
                  </w:pPr>
                  <w:r>
                    <w:t>3. prioritná oblasť - ENVIRONMENTÁLNA</w:t>
                  </w:r>
                </w:p>
              </w:txbxContent>
            </v:textbox>
          </v:shape>
        </w:pict>
      </w:r>
    </w:p>
    <w:p w:rsidR="00033351" w:rsidRDefault="00033351">
      <w:pPr>
        <w:spacing w:after="200"/>
        <w:jc w:val="left"/>
      </w:pPr>
    </w:p>
    <w:p w:rsidR="00BF31A4" w:rsidRDefault="00033351" w:rsidP="00C85E0B">
      <w:pPr>
        <w:spacing w:after="200"/>
      </w:pPr>
      <w:r>
        <w:t xml:space="preserve">Obec </w:t>
      </w:r>
      <w:r w:rsidR="00774BA7">
        <w:t>Mníšek nad Popradom</w:t>
      </w:r>
      <w:r>
        <w:t xml:space="preserve"> sa v Environmentálnej oblasti zameria na </w:t>
      </w:r>
      <w:r w:rsidR="00C85E0B">
        <w:t xml:space="preserve">jeden prioritný cieľ - zvýšenie ochrany životného prostredia, čo plánuje zabezpečiť cez odstránenie čiernych skládok nachádzajúcich sa v katastri obce, ako aj cez reguláciu korýt miestnych potokov. Obci </w:t>
      </w:r>
      <w:r w:rsidR="00774BA7">
        <w:t>Mníšek nad Popradom</w:t>
      </w:r>
      <w:r w:rsidR="00C85E0B">
        <w:t xml:space="preserve"> záleží na životnom prostredí a svojimi aktivitami chce priamo prispievať k zaisteniu trvalo udržateľného rozvoju v tejto oblasti.</w:t>
      </w:r>
    </w:p>
    <w:p w:rsidR="005E2C0D" w:rsidRPr="00FE6E20" w:rsidRDefault="005E2C0D" w:rsidP="005E2C0D">
      <w:pPr>
        <w:rPr>
          <w:b/>
          <w:sz w:val="18"/>
          <w:szCs w:val="18"/>
        </w:rPr>
      </w:pPr>
      <w:r w:rsidRPr="00FC3588">
        <w:rPr>
          <w:b/>
          <w:sz w:val="18"/>
          <w:szCs w:val="18"/>
        </w:rPr>
        <w:t xml:space="preserve">Tabuľka strategických cieľov a opatrení v rámci </w:t>
      </w:r>
      <w:r>
        <w:rPr>
          <w:b/>
          <w:sz w:val="18"/>
          <w:szCs w:val="18"/>
        </w:rPr>
        <w:t>Environmentálnej</w:t>
      </w:r>
      <w:r w:rsidRPr="00FC3588">
        <w:rPr>
          <w:b/>
          <w:sz w:val="18"/>
          <w:szCs w:val="18"/>
        </w:rPr>
        <w:t xml:space="preserve"> oblasti</w:t>
      </w:r>
    </w:p>
    <w:tbl>
      <w:tblPr>
        <w:tblStyle w:val="Mriekatabuky"/>
        <w:tblW w:w="9322" w:type="dxa"/>
        <w:tblLayout w:type="fixed"/>
        <w:tblLook w:val="04A0"/>
      </w:tblPr>
      <w:tblGrid>
        <w:gridCol w:w="4928"/>
        <w:gridCol w:w="4394"/>
      </w:tblGrid>
      <w:tr w:rsidR="005E2C0D" w:rsidRPr="00FE6E20" w:rsidTr="00135D27">
        <w:tc>
          <w:tcPr>
            <w:tcW w:w="9322" w:type="dxa"/>
            <w:gridSpan w:val="2"/>
            <w:shd w:val="clear" w:color="auto" w:fill="632423" w:themeFill="accent2" w:themeFillShade="80"/>
          </w:tcPr>
          <w:p w:rsidR="005E2C0D" w:rsidRPr="00135D27" w:rsidRDefault="005E2C0D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135D27">
              <w:rPr>
                <w:color w:val="FFFFFF" w:themeColor="background1"/>
                <w:lang w:val="sk-SK"/>
              </w:rPr>
              <w:lastRenderedPageBreak/>
              <w:t>Vízia</w:t>
            </w:r>
          </w:p>
        </w:tc>
      </w:tr>
      <w:tr w:rsidR="005E2C0D" w:rsidRPr="00FE6E20" w:rsidTr="00135D27">
        <w:trPr>
          <w:trHeight w:val="294"/>
        </w:trPr>
        <w:tc>
          <w:tcPr>
            <w:tcW w:w="9322" w:type="dxa"/>
            <w:gridSpan w:val="2"/>
            <w:shd w:val="clear" w:color="auto" w:fill="632423" w:themeFill="accent2" w:themeFillShade="80"/>
          </w:tcPr>
          <w:p w:rsidR="005E2C0D" w:rsidRPr="00135D27" w:rsidRDefault="005E2C0D" w:rsidP="00CC65A6">
            <w:pPr>
              <w:jc w:val="center"/>
              <w:rPr>
                <w:color w:val="FFFFFF" w:themeColor="background1"/>
                <w:lang w:val="sk-SK"/>
              </w:rPr>
            </w:pPr>
            <w:r w:rsidRPr="00135D27">
              <w:rPr>
                <w:color w:val="FFFFFF" w:themeColor="background1"/>
                <w:lang w:val="sk-SK"/>
              </w:rPr>
              <w:t>3. prioritná oblasť - Environmentálna</w:t>
            </w:r>
          </w:p>
        </w:tc>
      </w:tr>
      <w:tr w:rsidR="005E2C0D" w:rsidRPr="00FE6E20" w:rsidTr="00135D27">
        <w:tc>
          <w:tcPr>
            <w:tcW w:w="9322" w:type="dxa"/>
            <w:gridSpan w:val="2"/>
            <w:shd w:val="clear" w:color="auto" w:fill="D99594" w:themeFill="accent2" w:themeFillTint="99"/>
          </w:tcPr>
          <w:p w:rsidR="005E2C0D" w:rsidRPr="00FE6E20" w:rsidRDefault="005E2C0D" w:rsidP="00CC65A6">
            <w:pPr>
              <w:jc w:val="center"/>
              <w:rPr>
                <w:lang w:val="sk-SK"/>
              </w:rPr>
            </w:pPr>
            <w:r w:rsidRPr="00FE6E20">
              <w:rPr>
                <w:lang w:val="sk-SK"/>
              </w:rPr>
              <w:t xml:space="preserve">Cieľ 1 </w:t>
            </w:r>
          </w:p>
          <w:p w:rsidR="005E2C0D" w:rsidRPr="00FE6E20" w:rsidRDefault="005E2C0D" w:rsidP="00CC65A6">
            <w:pPr>
              <w:jc w:val="center"/>
              <w:rPr>
                <w:lang w:val="sk-SK"/>
              </w:rPr>
            </w:pPr>
            <w:r w:rsidRPr="00FE6E20">
              <w:rPr>
                <w:lang w:val="sk-SK"/>
              </w:rPr>
              <w:t>Zvýšenie kvality životného prostredia</w:t>
            </w:r>
          </w:p>
        </w:tc>
      </w:tr>
      <w:tr w:rsidR="005E2C0D" w:rsidRPr="00FE6E20" w:rsidTr="00135D27">
        <w:tc>
          <w:tcPr>
            <w:tcW w:w="4928" w:type="dxa"/>
            <w:shd w:val="clear" w:color="auto" w:fill="D99594" w:themeFill="accent2" w:themeFillTint="99"/>
          </w:tcPr>
          <w:p w:rsidR="005E2C0D" w:rsidRPr="00FE6E20" w:rsidRDefault="005E2C0D" w:rsidP="00CC65A6">
            <w:pPr>
              <w:jc w:val="center"/>
              <w:rPr>
                <w:sz w:val="20"/>
                <w:szCs w:val="20"/>
                <w:lang w:val="sk-SK"/>
              </w:rPr>
            </w:pPr>
            <w:r w:rsidRPr="00FE6E20">
              <w:rPr>
                <w:sz w:val="20"/>
                <w:szCs w:val="20"/>
                <w:lang w:val="sk-SK"/>
              </w:rPr>
              <w:t>Opatrenie 3.1</w:t>
            </w:r>
          </w:p>
          <w:p w:rsidR="005E2C0D" w:rsidRPr="00FE6E20" w:rsidRDefault="005E2C0D" w:rsidP="00CC65A6">
            <w:pPr>
              <w:jc w:val="center"/>
              <w:rPr>
                <w:sz w:val="20"/>
                <w:szCs w:val="20"/>
                <w:lang w:val="sk-SK"/>
              </w:rPr>
            </w:pPr>
          </w:p>
          <w:p w:rsidR="005E2C0D" w:rsidRPr="00FE6E20" w:rsidRDefault="005E2C0D" w:rsidP="00CC65A6">
            <w:pPr>
              <w:jc w:val="center"/>
              <w:rPr>
                <w:sz w:val="20"/>
                <w:szCs w:val="20"/>
                <w:lang w:val="sk-SK"/>
              </w:rPr>
            </w:pPr>
            <w:r w:rsidRPr="00FE6E20">
              <w:rPr>
                <w:sz w:val="20"/>
                <w:szCs w:val="20"/>
                <w:lang w:val="sk-SK"/>
              </w:rPr>
              <w:t>Likvidácia čiernych skládok</w:t>
            </w:r>
          </w:p>
        </w:tc>
        <w:tc>
          <w:tcPr>
            <w:tcW w:w="4394" w:type="dxa"/>
            <w:shd w:val="clear" w:color="auto" w:fill="D99594" w:themeFill="accent2" w:themeFillTint="99"/>
          </w:tcPr>
          <w:p w:rsidR="005E2C0D" w:rsidRPr="00FE6E20" w:rsidRDefault="005E2C0D" w:rsidP="00CC65A6">
            <w:pPr>
              <w:jc w:val="center"/>
              <w:rPr>
                <w:sz w:val="20"/>
                <w:szCs w:val="20"/>
                <w:lang w:val="sk-SK"/>
              </w:rPr>
            </w:pPr>
            <w:r w:rsidRPr="00FE6E20">
              <w:rPr>
                <w:sz w:val="20"/>
                <w:szCs w:val="20"/>
                <w:lang w:val="sk-SK"/>
              </w:rPr>
              <w:t>Opatrenie 3.2</w:t>
            </w:r>
          </w:p>
          <w:p w:rsidR="005E2C0D" w:rsidRPr="00FE6E20" w:rsidRDefault="005E2C0D" w:rsidP="00CC65A6">
            <w:pPr>
              <w:jc w:val="center"/>
              <w:rPr>
                <w:sz w:val="20"/>
                <w:szCs w:val="20"/>
                <w:lang w:val="sk-SK"/>
              </w:rPr>
            </w:pPr>
          </w:p>
          <w:p w:rsidR="005E2C0D" w:rsidRPr="00FE6E20" w:rsidRDefault="00FB6843" w:rsidP="00CC65A6">
            <w:pPr>
              <w:jc w:val="center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Regulácia korýt miestnych potokov</w:t>
            </w:r>
          </w:p>
        </w:tc>
      </w:tr>
    </w:tbl>
    <w:p w:rsidR="005E2C0D" w:rsidRDefault="005E2C0D">
      <w:pPr>
        <w:spacing w:after="200"/>
        <w:jc w:val="left"/>
      </w:pPr>
    </w:p>
    <w:p w:rsidR="00BF31A4" w:rsidRDefault="00BF31A4">
      <w:pPr>
        <w:spacing w:after="200"/>
        <w:jc w:val="left"/>
      </w:pPr>
    </w:p>
    <w:p w:rsidR="005078A6" w:rsidRDefault="005078A6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8F2E33" w:rsidRDefault="008F2E33" w:rsidP="004A1D4E">
      <w:pPr>
        <w:pStyle w:val="Nadpis1"/>
        <w:jc w:val="center"/>
      </w:pPr>
      <w:bookmarkStart w:id="23" w:name="_Toc435721454"/>
      <w:r>
        <w:lastRenderedPageBreak/>
        <w:t>ČASŤ C – PROGRAMOVÁ ČASŤ</w:t>
      </w:r>
      <w:bookmarkEnd w:id="23"/>
    </w:p>
    <w:p w:rsidR="00702134" w:rsidRPr="00702134" w:rsidRDefault="00702134" w:rsidP="00702134"/>
    <w:p w:rsidR="008F2E33" w:rsidRDefault="00702134" w:rsidP="004649EC">
      <w:pPr>
        <w:ind w:firstLine="708"/>
      </w:pPr>
      <w:r>
        <w:t>Programová časť PRO</w:t>
      </w:r>
      <w:r w:rsidR="00BF31A4">
        <w:t xml:space="preserve"> obce </w:t>
      </w:r>
      <w:r w:rsidR="00333ECD">
        <w:t>Mníšek nad Popradom</w:t>
      </w:r>
      <w:r w:rsidR="004649EC" w:rsidRPr="004649EC">
        <w:t xml:space="preserve"> pozostáva z definície a popisu pripravovaných opatrení a aktivít, ktoré budú slúžiť ako podklad pre realizačnú a finančnú časť rozvojovej stratég</w:t>
      </w:r>
      <w:r w:rsidR="00002770">
        <w:t>ie na obdobie rokov 2016</w:t>
      </w:r>
      <w:r w:rsidR="00333ECD">
        <w:t xml:space="preserve"> až 2022</w:t>
      </w:r>
      <w:r w:rsidR="004649EC" w:rsidRPr="004649EC">
        <w:t xml:space="preserve">. V nasledujúcich tabuľkách </w:t>
      </w:r>
      <w:r w:rsidR="004649EC">
        <w:t xml:space="preserve"> </w:t>
      </w:r>
      <w:r w:rsidR="004649EC" w:rsidRPr="004649EC">
        <w:t xml:space="preserve">sa nachádzajú zoznamy konkrétnych aktivít prislúchajúcich k jednotlivým opatreniam, </w:t>
      </w:r>
      <w:r w:rsidR="00BF31A4">
        <w:t xml:space="preserve">ako aj </w:t>
      </w:r>
      <w:r w:rsidR="004649EC" w:rsidRPr="004649EC">
        <w:t>príslušnosť opatrení a aktivít k cieľom d</w:t>
      </w:r>
      <w:r w:rsidR="00BF31A4">
        <w:t>efinovaným v strategickej časti</w:t>
      </w:r>
      <w:r w:rsidR="004649EC">
        <w:t>.</w:t>
      </w:r>
    </w:p>
    <w:p w:rsidR="009229F7" w:rsidRDefault="009229F7" w:rsidP="004649EC">
      <w:pPr>
        <w:ind w:firstLine="708"/>
      </w:pPr>
    </w:p>
    <w:p w:rsidR="009229F7" w:rsidRDefault="009229F7" w:rsidP="009229F7">
      <w:pPr>
        <w:rPr>
          <w:b/>
          <w:sz w:val="18"/>
          <w:szCs w:val="18"/>
        </w:rPr>
      </w:pPr>
      <w:r w:rsidRPr="0078042D">
        <w:rPr>
          <w:b/>
          <w:sz w:val="18"/>
          <w:szCs w:val="18"/>
        </w:rPr>
        <w:t>Tabuľka strategických cieľov a opatrení v rámci Hospodárskej oblasti</w:t>
      </w:r>
    </w:p>
    <w:tbl>
      <w:tblPr>
        <w:tblStyle w:val="Svetlzoznamzvraznenie2"/>
        <w:tblW w:w="0" w:type="auto"/>
        <w:tblLook w:val="04A0"/>
      </w:tblPr>
      <w:tblGrid>
        <w:gridCol w:w="3263"/>
        <w:gridCol w:w="3835"/>
        <w:gridCol w:w="2190"/>
      </w:tblGrid>
      <w:tr w:rsidR="009229F7" w:rsidTr="0078042D">
        <w:trPr>
          <w:cnfStyle w:val="100000000000"/>
        </w:trPr>
        <w:tc>
          <w:tcPr>
            <w:cnfStyle w:val="001000000000"/>
            <w:tcW w:w="3263" w:type="dxa"/>
          </w:tcPr>
          <w:p w:rsidR="009229F7" w:rsidRPr="00942F63" w:rsidRDefault="009229F7" w:rsidP="00CC65A6">
            <w:pPr>
              <w:spacing w:after="200"/>
              <w:jc w:val="left"/>
              <w:rPr>
                <w:b w:val="0"/>
              </w:rPr>
            </w:pPr>
            <w:r>
              <w:rPr>
                <w:b w:val="0"/>
              </w:rPr>
              <w:t>Opatrenie</w:t>
            </w:r>
          </w:p>
        </w:tc>
        <w:tc>
          <w:tcPr>
            <w:tcW w:w="3835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Projekt/Aktivita</w:t>
            </w:r>
          </w:p>
        </w:tc>
        <w:tc>
          <w:tcPr>
            <w:tcW w:w="2190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Prioritná oblasť</w:t>
            </w:r>
          </w:p>
        </w:tc>
      </w:tr>
      <w:tr w:rsidR="009229F7" w:rsidTr="0078042D">
        <w:trPr>
          <w:cnfStyle w:val="000000100000"/>
        </w:trPr>
        <w:tc>
          <w:tcPr>
            <w:cnfStyle w:val="001000000000"/>
            <w:tcW w:w="3263" w:type="dxa"/>
          </w:tcPr>
          <w:p w:rsidR="009229F7" w:rsidRPr="00F07DD9" w:rsidRDefault="009229F7" w:rsidP="008D24A2">
            <w:pPr>
              <w:jc w:val="left"/>
              <w:rPr>
                <w:sz w:val="18"/>
                <w:szCs w:val="18"/>
              </w:rPr>
            </w:pPr>
            <w:r w:rsidRPr="00F07DD9">
              <w:rPr>
                <w:sz w:val="18"/>
                <w:szCs w:val="18"/>
              </w:rPr>
              <w:t>Opatrenie 1.1</w:t>
            </w:r>
            <w:r>
              <w:rPr>
                <w:sz w:val="18"/>
                <w:szCs w:val="18"/>
              </w:rPr>
              <w:t xml:space="preserve"> - </w:t>
            </w:r>
            <w:r w:rsidR="008D24A2">
              <w:rPr>
                <w:sz w:val="18"/>
                <w:szCs w:val="18"/>
              </w:rPr>
              <w:t>Obnova autobusových zastávok</w:t>
            </w:r>
          </w:p>
        </w:tc>
        <w:tc>
          <w:tcPr>
            <w:tcW w:w="3835" w:type="dxa"/>
          </w:tcPr>
          <w:p w:rsidR="009229F7" w:rsidRDefault="009229F7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Projekt 1.1.1 – </w:t>
            </w:r>
            <w:r w:rsidR="008D24A2">
              <w:rPr>
                <w:b/>
                <w:sz w:val="18"/>
                <w:szCs w:val="18"/>
              </w:rPr>
              <w:t>Rekonštrukcia</w:t>
            </w:r>
            <w:r w:rsidR="004B03C8">
              <w:rPr>
                <w:b/>
                <w:sz w:val="18"/>
                <w:szCs w:val="18"/>
              </w:rPr>
              <w:t xml:space="preserve"> miestnych autobusových zastávok</w:t>
            </w:r>
          </w:p>
        </w:tc>
        <w:tc>
          <w:tcPr>
            <w:tcW w:w="2190" w:type="dxa"/>
          </w:tcPr>
          <w:p w:rsidR="009229F7" w:rsidRDefault="004B03C8" w:rsidP="00CC65A6">
            <w:pPr>
              <w:cnfStyle w:val="0000001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dopravná infraštruktúra</w:t>
            </w:r>
          </w:p>
        </w:tc>
      </w:tr>
      <w:tr w:rsidR="008D24A2" w:rsidTr="0078042D">
        <w:tc>
          <w:tcPr>
            <w:cnfStyle w:val="001000000000"/>
            <w:tcW w:w="3263" w:type="dxa"/>
          </w:tcPr>
          <w:p w:rsidR="008D24A2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1.2 - Obnova parkoviska</w:t>
            </w: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1.2.1 – Rekonštrukcia parkoviska</w:t>
            </w:r>
          </w:p>
        </w:tc>
        <w:tc>
          <w:tcPr>
            <w:tcW w:w="2190" w:type="dxa"/>
          </w:tcPr>
          <w:p w:rsidR="008D24A2" w:rsidRPr="00380CB6" w:rsidRDefault="008D24A2" w:rsidP="00CC65A6">
            <w:pPr>
              <w:cnfStyle w:val="0000000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dopravná infraštruktúra</w:t>
            </w:r>
          </w:p>
        </w:tc>
      </w:tr>
      <w:tr w:rsidR="008D24A2" w:rsidTr="0078042D">
        <w:trPr>
          <w:cnfStyle w:val="000000100000"/>
        </w:trPr>
        <w:tc>
          <w:tcPr>
            <w:cnfStyle w:val="001000000000"/>
            <w:tcW w:w="3263" w:type="dxa"/>
          </w:tcPr>
          <w:p w:rsidR="008D24A2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1.3 - Dobudovanie chodníka</w:t>
            </w: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1.3.1 – Dobudovanie chodníka v obci</w:t>
            </w:r>
          </w:p>
        </w:tc>
        <w:tc>
          <w:tcPr>
            <w:tcW w:w="2190" w:type="dxa"/>
          </w:tcPr>
          <w:p w:rsidR="008D24A2" w:rsidRPr="00380CB6" w:rsidRDefault="008D24A2" w:rsidP="00CC65A6">
            <w:pPr>
              <w:cnfStyle w:val="0000001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dopravná infraštruktúra</w:t>
            </w:r>
          </w:p>
        </w:tc>
      </w:tr>
      <w:tr w:rsidR="008D24A2" w:rsidTr="0078042D">
        <w:tc>
          <w:tcPr>
            <w:cnfStyle w:val="001000000000"/>
            <w:tcW w:w="3263" w:type="dxa"/>
          </w:tcPr>
          <w:p w:rsidR="008D24A2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1.4 - Obnova komunikácií</w:t>
            </w: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1.4.1 – Rekonštrukcia miestnych komunikácií</w:t>
            </w:r>
          </w:p>
        </w:tc>
        <w:tc>
          <w:tcPr>
            <w:tcW w:w="2190" w:type="dxa"/>
          </w:tcPr>
          <w:p w:rsidR="008D24A2" w:rsidRPr="00380CB6" w:rsidRDefault="008D24A2" w:rsidP="00CC65A6">
            <w:pPr>
              <w:cnfStyle w:val="0000000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dopravná infraštruktúra</w:t>
            </w:r>
          </w:p>
        </w:tc>
      </w:tr>
      <w:tr w:rsidR="009229F7" w:rsidTr="0078042D">
        <w:trPr>
          <w:cnfStyle w:val="000000100000"/>
        </w:trPr>
        <w:tc>
          <w:tcPr>
            <w:cnfStyle w:val="001000000000"/>
            <w:tcW w:w="3263" w:type="dxa"/>
          </w:tcPr>
          <w:p w:rsidR="009229F7" w:rsidRPr="00F07DD9" w:rsidRDefault="009229F7" w:rsidP="008D24A2">
            <w:pPr>
              <w:jc w:val="left"/>
              <w:rPr>
                <w:sz w:val="18"/>
                <w:szCs w:val="18"/>
              </w:rPr>
            </w:pPr>
            <w:r w:rsidRPr="00F07DD9">
              <w:rPr>
                <w:sz w:val="18"/>
                <w:szCs w:val="18"/>
              </w:rPr>
              <w:t>Opatrenie 1.</w:t>
            </w:r>
            <w:r w:rsidR="008D24A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- </w:t>
            </w:r>
            <w:r w:rsidR="008D24A2">
              <w:rPr>
                <w:sz w:val="18"/>
                <w:szCs w:val="18"/>
              </w:rPr>
              <w:t>Vybudovanie kamerového systému</w:t>
            </w:r>
          </w:p>
        </w:tc>
        <w:tc>
          <w:tcPr>
            <w:tcW w:w="3835" w:type="dxa"/>
          </w:tcPr>
          <w:p w:rsidR="009229F7" w:rsidRDefault="008D24A2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1.5</w:t>
            </w:r>
            <w:r w:rsidR="009229F7">
              <w:rPr>
                <w:b/>
                <w:sz w:val="18"/>
                <w:szCs w:val="18"/>
              </w:rPr>
              <w:t xml:space="preserve">.1 – </w:t>
            </w:r>
            <w:r>
              <w:rPr>
                <w:b/>
                <w:sz w:val="18"/>
                <w:szCs w:val="18"/>
              </w:rPr>
              <w:t>Vybudovanie kamerového systému v obci</w:t>
            </w:r>
          </w:p>
        </w:tc>
        <w:tc>
          <w:tcPr>
            <w:tcW w:w="2190" w:type="dxa"/>
          </w:tcPr>
          <w:p w:rsidR="009229F7" w:rsidRPr="00380CB6" w:rsidRDefault="008D24A2" w:rsidP="00CC65A6">
            <w:pPr>
              <w:cnfStyle w:val="0000001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 xml:space="preserve">- </w:t>
            </w:r>
            <w:r w:rsidRPr="004B09B0">
              <w:rPr>
                <w:b/>
                <w:sz w:val="18"/>
                <w:szCs w:val="18"/>
              </w:rPr>
              <w:t>technická infraštruktúra</w:t>
            </w:r>
          </w:p>
        </w:tc>
      </w:tr>
      <w:tr w:rsidR="009229F7" w:rsidTr="0078042D">
        <w:tc>
          <w:tcPr>
            <w:cnfStyle w:val="001000000000"/>
            <w:tcW w:w="3263" w:type="dxa"/>
          </w:tcPr>
          <w:p w:rsidR="009229F7" w:rsidRPr="00A2676B" w:rsidRDefault="008D24A2" w:rsidP="008D24A2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1.6</w:t>
            </w:r>
            <w:r w:rsidR="009229F7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Obnova</w:t>
            </w:r>
            <w:r w:rsidR="004B03C8" w:rsidRPr="004B03C8">
              <w:rPr>
                <w:sz w:val="18"/>
                <w:szCs w:val="18"/>
              </w:rPr>
              <w:t xml:space="preserve"> verejného </w:t>
            </w:r>
            <w:r>
              <w:rPr>
                <w:sz w:val="18"/>
                <w:szCs w:val="18"/>
              </w:rPr>
              <w:t>osvetlenia</w:t>
            </w:r>
          </w:p>
        </w:tc>
        <w:tc>
          <w:tcPr>
            <w:tcW w:w="3835" w:type="dxa"/>
          </w:tcPr>
          <w:p w:rsidR="009229F7" w:rsidRDefault="008D24A2" w:rsidP="004B03C8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1.6</w:t>
            </w:r>
            <w:r w:rsidR="009229F7">
              <w:rPr>
                <w:b/>
                <w:sz w:val="18"/>
                <w:szCs w:val="18"/>
              </w:rPr>
              <w:t xml:space="preserve">.1 - </w:t>
            </w:r>
            <w:r>
              <w:rPr>
                <w:b/>
                <w:sz w:val="18"/>
                <w:szCs w:val="18"/>
              </w:rPr>
              <w:t>Modernizácia sústavy verejného osvetlenia</w:t>
            </w:r>
          </w:p>
        </w:tc>
        <w:tc>
          <w:tcPr>
            <w:tcW w:w="2190" w:type="dxa"/>
          </w:tcPr>
          <w:p w:rsidR="009229F7" w:rsidRPr="00380CB6" w:rsidRDefault="009229F7" w:rsidP="00CC65A6">
            <w:pPr>
              <w:cnfStyle w:val="0000000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 xml:space="preserve">- </w:t>
            </w:r>
            <w:r w:rsidRPr="004B09B0">
              <w:rPr>
                <w:b/>
                <w:sz w:val="18"/>
                <w:szCs w:val="18"/>
              </w:rPr>
              <w:t>technická infraštruktúra</w:t>
            </w:r>
          </w:p>
        </w:tc>
      </w:tr>
      <w:tr w:rsidR="0078042D" w:rsidTr="0078042D">
        <w:trPr>
          <w:cnfStyle w:val="000000100000"/>
          <w:trHeight w:val="454"/>
        </w:trPr>
        <w:tc>
          <w:tcPr>
            <w:cnfStyle w:val="001000000000"/>
            <w:tcW w:w="3263" w:type="dxa"/>
          </w:tcPr>
          <w:p w:rsidR="0078042D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1.7</w:t>
            </w:r>
            <w:r w:rsidR="0078042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Obnova miestneho rozhlasu</w:t>
            </w:r>
          </w:p>
        </w:tc>
        <w:tc>
          <w:tcPr>
            <w:tcW w:w="3835" w:type="dxa"/>
          </w:tcPr>
          <w:p w:rsidR="0078042D" w:rsidRDefault="00F32654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1.7</w:t>
            </w:r>
            <w:r w:rsidR="0078042D">
              <w:rPr>
                <w:b/>
                <w:sz w:val="18"/>
                <w:szCs w:val="18"/>
              </w:rPr>
              <w:t xml:space="preserve">.1 – </w:t>
            </w:r>
            <w:r w:rsidR="008D24A2">
              <w:rPr>
                <w:b/>
                <w:sz w:val="18"/>
                <w:szCs w:val="18"/>
              </w:rPr>
              <w:t>Rekonštrukcia miestneho rozhlasu</w:t>
            </w:r>
          </w:p>
        </w:tc>
        <w:tc>
          <w:tcPr>
            <w:tcW w:w="2190" w:type="dxa"/>
          </w:tcPr>
          <w:p w:rsidR="0078042D" w:rsidRPr="00380CB6" w:rsidRDefault="0078042D" w:rsidP="00CC65A6">
            <w:pPr>
              <w:cnfStyle w:val="0000001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 xml:space="preserve">- </w:t>
            </w:r>
            <w:r w:rsidRPr="004B09B0">
              <w:rPr>
                <w:b/>
                <w:sz w:val="18"/>
                <w:szCs w:val="18"/>
              </w:rPr>
              <w:t>technická infraštruktúra</w:t>
            </w:r>
          </w:p>
        </w:tc>
      </w:tr>
      <w:tr w:rsidR="008D24A2" w:rsidTr="0078042D">
        <w:tc>
          <w:tcPr>
            <w:cnfStyle w:val="001000000000"/>
            <w:tcW w:w="3263" w:type="dxa"/>
            <w:vMerge w:val="restart"/>
          </w:tcPr>
          <w:p w:rsidR="008D24A2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1.8 - Obnova verejných budov</w:t>
            </w: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1.8.1 – Rekonštrukcia priestorov na podnikanie</w:t>
            </w:r>
          </w:p>
        </w:tc>
        <w:tc>
          <w:tcPr>
            <w:tcW w:w="2190" w:type="dxa"/>
            <w:vMerge w:val="restart"/>
          </w:tcPr>
          <w:p w:rsidR="008D24A2" w:rsidRPr="00380CB6" w:rsidRDefault="008D24A2" w:rsidP="008D24A2">
            <w:pPr>
              <w:cnfStyle w:val="0000000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obecné budovy</w:t>
            </w:r>
          </w:p>
        </w:tc>
      </w:tr>
      <w:tr w:rsidR="008D24A2" w:rsidTr="0078042D">
        <w:trPr>
          <w:cnfStyle w:val="000000100000"/>
        </w:trPr>
        <w:tc>
          <w:tcPr>
            <w:cnfStyle w:val="001000000000"/>
            <w:tcW w:w="3263" w:type="dxa"/>
            <w:vMerge/>
          </w:tcPr>
          <w:p w:rsidR="008D24A2" w:rsidRDefault="008D24A2" w:rsidP="008D24A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1.8.2 – Rekonštrukcia kultúrnych domov</w:t>
            </w:r>
          </w:p>
        </w:tc>
        <w:tc>
          <w:tcPr>
            <w:tcW w:w="2190" w:type="dxa"/>
            <w:vMerge/>
          </w:tcPr>
          <w:p w:rsidR="008D24A2" w:rsidRPr="00380CB6" w:rsidRDefault="008D24A2" w:rsidP="008D24A2">
            <w:pPr>
              <w:cnfStyle w:val="000000100000"/>
              <w:rPr>
                <w:b/>
                <w:sz w:val="18"/>
                <w:szCs w:val="18"/>
              </w:rPr>
            </w:pPr>
          </w:p>
        </w:tc>
      </w:tr>
      <w:tr w:rsidR="008D24A2" w:rsidTr="0078042D">
        <w:tc>
          <w:tcPr>
            <w:cnfStyle w:val="001000000000"/>
            <w:tcW w:w="3263" w:type="dxa"/>
            <w:vMerge/>
          </w:tcPr>
          <w:p w:rsidR="008D24A2" w:rsidRDefault="008D24A2" w:rsidP="008D24A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1.8.3 – Rekonštrukcia CVČ</w:t>
            </w:r>
          </w:p>
        </w:tc>
        <w:tc>
          <w:tcPr>
            <w:tcW w:w="2190" w:type="dxa"/>
            <w:vMerge/>
          </w:tcPr>
          <w:p w:rsidR="008D24A2" w:rsidRPr="00380CB6" w:rsidRDefault="008D24A2" w:rsidP="008D24A2">
            <w:pPr>
              <w:cnfStyle w:val="000000000000"/>
              <w:rPr>
                <w:b/>
                <w:sz w:val="18"/>
                <w:szCs w:val="18"/>
              </w:rPr>
            </w:pPr>
          </w:p>
        </w:tc>
      </w:tr>
      <w:tr w:rsidR="008D24A2" w:rsidTr="0078042D">
        <w:trPr>
          <w:cnfStyle w:val="000000100000"/>
        </w:trPr>
        <w:tc>
          <w:tcPr>
            <w:cnfStyle w:val="001000000000"/>
            <w:tcW w:w="3263" w:type="dxa"/>
            <w:vMerge/>
          </w:tcPr>
          <w:p w:rsidR="008D24A2" w:rsidRDefault="008D24A2" w:rsidP="008D24A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835" w:type="dxa"/>
          </w:tcPr>
          <w:p w:rsidR="0050652E" w:rsidRDefault="008D24A2" w:rsidP="008D24A2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Projekt 1.8.4 – Rekonštrukcia </w:t>
            </w:r>
            <w:r w:rsidR="0050652E">
              <w:rPr>
                <w:b/>
                <w:sz w:val="18"/>
                <w:szCs w:val="18"/>
              </w:rPr>
              <w:t>Ocú -kúrenie</w:t>
            </w:r>
          </w:p>
        </w:tc>
        <w:tc>
          <w:tcPr>
            <w:tcW w:w="2190" w:type="dxa"/>
            <w:vMerge/>
          </w:tcPr>
          <w:p w:rsidR="008D24A2" w:rsidRPr="00380CB6" w:rsidRDefault="008D24A2" w:rsidP="008D24A2">
            <w:pPr>
              <w:cnfStyle w:val="000000100000"/>
              <w:rPr>
                <w:b/>
                <w:sz w:val="18"/>
                <w:szCs w:val="18"/>
              </w:rPr>
            </w:pPr>
          </w:p>
        </w:tc>
      </w:tr>
      <w:tr w:rsidR="008D24A2" w:rsidRPr="00380CB6" w:rsidTr="008D24A2">
        <w:trPr>
          <w:trHeight w:val="454"/>
        </w:trPr>
        <w:tc>
          <w:tcPr>
            <w:cnfStyle w:val="001000000000"/>
            <w:tcW w:w="3263" w:type="dxa"/>
          </w:tcPr>
          <w:p w:rsidR="008D24A2" w:rsidRPr="00F07DD9" w:rsidRDefault="008D24A2" w:rsidP="008D24A2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1.9 - Výstavba nájomných bytov</w:t>
            </w:r>
          </w:p>
        </w:tc>
        <w:tc>
          <w:tcPr>
            <w:tcW w:w="3835" w:type="dxa"/>
          </w:tcPr>
          <w:p w:rsidR="008D24A2" w:rsidRDefault="008D24A2" w:rsidP="008D24A2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1.9.1 – Vybudovanie obecných nájomných bytov</w:t>
            </w:r>
          </w:p>
        </w:tc>
        <w:tc>
          <w:tcPr>
            <w:tcW w:w="2190" w:type="dxa"/>
          </w:tcPr>
          <w:p w:rsidR="008D24A2" w:rsidRPr="00380CB6" w:rsidRDefault="008D24A2" w:rsidP="00583D71">
            <w:pPr>
              <w:cnfStyle w:val="000000000000"/>
              <w:rPr>
                <w:b/>
                <w:sz w:val="18"/>
                <w:szCs w:val="18"/>
              </w:rPr>
            </w:pPr>
            <w:r w:rsidRPr="00380CB6">
              <w:rPr>
                <w:b/>
                <w:sz w:val="18"/>
                <w:szCs w:val="18"/>
              </w:rPr>
              <w:t xml:space="preserve">Hospodárska </w:t>
            </w:r>
            <w:r>
              <w:rPr>
                <w:b/>
                <w:sz w:val="18"/>
                <w:szCs w:val="18"/>
              </w:rPr>
              <w:t>- obecné budovy</w:t>
            </w:r>
          </w:p>
        </w:tc>
      </w:tr>
    </w:tbl>
    <w:p w:rsidR="009229F7" w:rsidRDefault="009229F7" w:rsidP="009229F7">
      <w:pPr>
        <w:ind w:firstLine="708"/>
      </w:pPr>
    </w:p>
    <w:p w:rsidR="009229F7" w:rsidRDefault="009229F7" w:rsidP="009229F7">
      <w:pPr>
        <w:rPr>
          <w:b/>
          <w:sz w:val="18"/>
          <w:szCs w:val="18"/>
        </w:rPr>
      </w:pPr>
      <w:r w:rsidRPr="00FC3588">
        <w:rPr>
          <w:b/>
          <w:sz w:val="18"/>
          <w:szCs w:val="18"/>
        </w:rPr>
        <w:t xml:space="preserve">Tabuľka strategických cieľov a opatrení v rámci </w:t>
      </w:r>
      <w:r>
        <w:rPr>
          <w:b/>
          <w:sz w:val="18"/>
          <w:szCs w:val="18"/>
        </w:rPr>
        <w:t>Sociálnej</w:t>
      </w:r>
      <w:r w:rsidRPr="00FC3588">
        <w:rPr>
          <w:b/>
          <w:sz w:val="18"/>
          <w:szCs w:val="18"/>
        </w:rPr>
        <w:t xml:space="preserve"> oblasti</w:t>
      </w:r>
    </w:p>
    <w:tbl>
      <w:tblPr>
        <w:tblStyle w:val="Svetlzoznamzvraznenie2"/>
        <w:tblW w:w="0" w:type="auto"/>
        <w:tblLook w:val="04A0"/>
      </w:tblPr>
      <w:tblGrid>
        <w:gridCol w:w="3265"/>
        <w:gridCol w:w="3833"/>
        <w:gridCol w:w="2190"/>
      </w:tblGrid>
      <w:tr w:rsidR="009229F7" w:rsidTr="009229F7">
        <w:trPr>
          <w:cnfStyle w:val="100000000000"/>
        </w:trPr>
        <w:tc>
          <w:tcPr>
            <w:cnfStyle w:val="001000000000"/>
            <w:tcW w:w="3265" w:type="dxa"/>
          </w:tcPr>
          <w:p w:rsidR="009229F7" w:rsidRPr="00942F63" w:rsidRDefault="009229F7" w:rsidP="00CC65A6">
            <w:pPr>
              <w:spacing w:after="200"/>
              <w:jc w:val="left"/>
              <w:rPr>
                <w:b w:val="0"/>
              </w:rPr>
            </w:pPr>
            <w:r>
              <w:rPr>
                <w:b w:val="0"/>
              </w:rPr>
              <w:t>Opatrenie</w:t>
            </w:r>
          </w:p>
        </w:tc>
        <w:tc>
          <w:tcPr>
            <w:tcW w:w="3833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Projekt/Aktivita</w:t>
            </w:r>
          </w:p>
        </w:tc>
        <w:tc>
          <w:tcPr>
            <w:tcW w:w="2190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Prioritná oblasť</w:t>
            </w:r>
          </w:p>
        </w:tc>
      </w:tr>
      <w:tr w:rsidR="009229F7" w:rsidTr="009229F7">
        <w:trPr>
          <w:cnfStyle w:val="000000100000"/>
        </w:trPr>
        <w:tc>
          <w:tcPr>
            <w:cnfStyle w:val="001000000000"/>
            <w:tcW w:w="3265" w:type="dxa"/>
          </w:tcPr>
          <w:p w:rsidR="009229F7" w:rsidRPr="00F07DD9" w:rsidRDefault="009229F7" w:rsidP="00027E23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2</w:t>
            </w:r>
            <w:r w:rsidRPr="00F07DD9">
              <w:rPr>
                <w:sz w:val="18"/>
                <w:szCs w:val="18"/>
              </w:rPr>
              <w:t>.</w:t>
            </w:r>
            <w:r w:rsidR="00027E2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- </w:t>
            </w:r>
            <w:r w:rsidR="00027E23">
              <w:rPr>
                <w:sz w:val="18"/>
                <w:szCs w:val="18"/>
              </w:rPr>
              <w:t xml:space="preserve">Vytvorenie informačného letáku </w:t>
            </w:r>
          </w:p>
        </w:tc>
        <w:tc>
          <w:tcPr>
            <w:tcW w:w="3833" w:type="dxa"/>
          </w:tcPr>
          <w:p w:rsidR="009229F7" w:rsidRDefault="00027E23" w:rsidP="00027E23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2.1</w:t>
            </w:r>
            <w:r w:rsidR="0078042D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1 - Vytvorenie informačného letáku o možnostiach CR a infobodu pre turistov</w:t>
            </w:r>
          </w:p>
        </w:tc>
        <w:tc>
          <w:tcPr>
            <w:tcW w:w="2190" w:type="dxa"/>
          </w:tcPr>
          <w:p w:rsidR="009229F7" w:rsidRPr="00380CB6" w:rsidRDefault="0078042D" w:rsidP="00027E23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- </w:t>
            </w:r>
            <w:r w:rsidR="00027E23">
              <w:rPr>
                <w:b/>
                <w:sz w:val="18"/>
                <w:szCs w:val="18"/>
              </w:rPr>
              <w:t>cestovný ruch</w:t>
            </w:r>
          </w:p>
        </w:tc>
      </w:tr>
      <w:tr w:rsidR="00027E23" w:rsidTr="009229F7">
        <w:tc>
          <w:tcPr>
            <w:cnfStyle w:val="001000000000"/>
            <w:tcW w:w="3265" w:type="dxa"/>
          </w:tcPr>
          <w:p w:rsidR="00027E23" w:rsidRPr="00D51B1C" w:rsidRDefault="00027E23" w:rsidP="00583D71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>Opatrenie 2.</w:t>
            </w:r>
            <w:r>
              <w:rPr>
                <w:sz w:val="18"/>
                <w:szCs w:val="18"/>
              </w:rPr>
              <w:t>2 - Obnova verejných priestranstiev</w:t>
            </w:r>
          </w:p>
        </w:tc>
        <w:tc>
          <w:tcPr>
            <w:tcW w:w="3833" w:type="dxa"/>
          </w:tcPr>
          <w:p w:rsidR="00027E23" w:rsidRDefault="00027E23">
            <w:pPr>
              <w:cnfStyle w:val="000000000000"/>
            </w:pPr>
            <w:r w:rsidRPr="00AF0F95">
              <w:rPr>
                <w:b/>
                <w:sz w:val="18"/>
                <w:szCs w:val="18"/>
              </w:rPr>
              <w:t>Projekt 2.2.</w:t>
            </w:r>
            <w:r>
              <w:rPr>
                <w:b/>
                <w:sz w:val="18"/>
                <w:szCs w:val="18"/>
              </w:rPr>
              <w:t>2 - Revitalizácia verejných zón</w:t>
            </w:r>
          </w:p>
        </w:tc>
        <w:tc>
          <w:tcPr>
            <w:tcW w:w="2190" w:type="dxa"/>
          </w:tcPr>
          <w:p w:rsidR="00027E23" w:rsidRPr="00380CB6" w:rsidRDefault="00027E23" w:rsidP="00CC65A6">
            <w:pPr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cestovný ruch</w:t>
            </w:r>
          </w:p>
        </w:tc>
      </w:tr>
      <w:tr w:rsidR="00027E23" w:rsidRPr="00380CB6" w:rsidTr="0078042D">
        <w:trPr>
          <w:cnfStyle w:val="000000100000"/>
        </w:trPr>
        <w:tc>
          <w:tcPr>
            <w:cnfStyle w:val="001000000000"/>
            <w:tcW w:w="3265" w:type="dxa"/>
          </w:tcPr>
          <w:p w:rsidR="00027E23" w:rsidRPr="00D51B1C" w:rsidRDefault="00027E23" w:rsidP="00583D71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 xml:space="preserve">Opatrenie 2. </w:t>
            </w:r>
            <w:r>
              <w:rPr>
                <w:sz w:val="18"/>
                <w:szCs w:val="18"/>
              </w:rPr>
              <w:t>3 - Podpora SHR</w:t>
            </w:r>
          </w:p>
        </w:tc>
        <w:tc>
          <w:tcPr>
            <w:tcW w:w="3833" w:type="dxa"/>
          </w:tcPr>
          <w:p w:rsidR="00027E23" w:rsidRDefault="00027E23">
            <w:pPr>
              <w:cnfStyle w:val="000000100000"/>
            </w:pPr>
            <w:r w:rsidRPr="00AF0F95">
              <w:rPr>
                <w:b/>
                <w:sz w:val="18"/>
                <w:szCs w:val="18"/>
              </w:rPr>
              <w:t>Projekt 2.</w:t>
            </w:r>
            <w:r>
              <w:rPr>
                <w:b/>
                <w:sz w:val="18"/>
                <w:szCs w:val="18"/>
              </w:rPr>
              <w:t>3.1 - Podpora SHR</w:t>
            </w:r>
          </w:p>
        </w:tc>
        <w:tc>
          <w:tcPr>
            <w:tcW w:w="2190" w:type="dxa"/>
          </w:tcPr>
          <w:p w:rsidR="00027E23" w:rsidRPr="00380CB6" w:rsidRDefault="00027E23" w:rsidP="0078042D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cestovný ruch</w:t>
            </w:r>
          </w:p>
        </w:tc>
      </w:tr>
      <w:tr w:rsidR="00027E23" w:rsidRPr="00380CB6" w:rsidTr="0078042D">
        <w:tc>
          <w:tcPr>
            <w:cnfStyle w:val="001000000000"/>
            <w:tcW w:w="3265" w:type="dxa"/>
          </w:tcPr>
          <w:p w:rsidR="00027E23" w:rsidRPr="00D51B1C" w:rsidRDefault="00027E23" w:rsidP="00583D71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>Opatrenie 2.</w:t>
            </w:r>
            <w:r>
              <w:rPr>
                <w:sz w:val="18"/>
                <w:szCs w:val="18"/>
              </w:rPr>
              <w:t>4 - Budovanie cyklotrás</w:t>
            </w:r>
          </w:p>
        </w:tc>
        <w:tc>
          <w:tcPr>
            <w:tcW w:w="3833" w:type="dxa"/>
          </w:tcPr>
          <w:p w:rsidR="00027E23" w:rsidRDefault="00027E23">
            <w:pPr>
              <w:cnfStyle w:val="000000000000"/>
            </w:pPr>
            <w:r>
              <w:rPr>
                <w:b/>
                <w:sz w:val="18"/>
                <w:szCs w:val="18"/>
              </w:rPr>
              <w:t>Projekt 2.4</w:t>
            </w:r>
            <w:r w:rsidRPr="00AF0F95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1 - Vybudovanie cyklotrasy</w:t>
            </w:r>
          </w:p>
        </w:tc>
        <w:tc>
          <w:tcPr>
            <w:tcW w:w="2190" w:type="dxa"/>
          </w:tcPr>
          <w:p w:rsidR="00027E23" w:rsidRPr="00380CB6" w:rsidRDefault="00027E23" w:rsidP="00BF7D50">
            <w:pPr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cestovný ruch</w:t>
            </w:r>
          </w:p>
        </w:tc>
      </w:tr>
      <w:tr w:rsidR="00027E23" w:rsidRPr="00380CB6" w:rsidTr="0078042D">
        <w:trPr>
          <w:cnfStyle w:val="000000100000"/>
        </w:trPr>
        <w:tc>
          <w:tcPr>
            <w:cnfStyle w:val="001000000000"/>
            <w:tcW w:w="3265" w:type="dxa"/>
          </w:tcPr>
          <w:p w:rsidR="00027E23" w:rsidRPr="00D51B1C" w:rsidRDefault="00027E23" w:rsidP="00583D71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>Opatrenie 2.</w:t>
            </w:r>
            <w:r>
              <w:rPr>
                <w:sz w:val="18"/>
                <w:szCs w:val="18"/>
              </w:rPr>
              <w:t>5 - Realizácia kultúrnych podujatí</w:t>
            </w:r>
          </w:p>
        </w:tc>
        <w:tc>
          <w:tcPr>
            <w:tcW w:w="3833" w:type="dxa"/>
          </w:tcPr>
          <w:p w:rsidR="00027E23" w:rsidRDefault="00027E23">
            <w:pPr>
              <w:cnfStyle w:val="000000100000"/>
            </w:pPr>
            <w:r w:rsidRPr="00AF0F95">
              <w:rPr>
                <w:b/>
                <w:sz w:val="18"/>
                <w:szCs w:val="18"/>
              </w:rPr>
              <w:t>Projekt 2.</w:t>
            </w:r>
            <w:r>
              <w:rPr>
                <w:b/>
                <w:sz w:val="18"/>
                <w:szCs w:val="18"/>
              </w:rPr>
              <w:t>5.1 - Organizovanie stretnutia rodákov</w:t>
            </w:r>
          </w:p>
        </w:tc>
        <w:tc>
          <w:tcPr>
            <w:tcW w:w="2190" w:type="dxa"/>
          </w:tcPr>
          <w:p w:rsidR="00027E23" w:rsidRPr="00380CB6" w:rsidRDefault="00027E23" w:rsidP="00BF7D50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voľnočasové aktivity</w:t>
            </w:r>
          </w:p>
        </w:tc>
      </w:tr>
      <w:tr w:rsidR="00027E23" w:rsidRPr="00380CB6" w:rsidTr="00027E23">
        <w:tc>
          <w:tcPr>
            <w:cnfStyle w:val="001000000000"/>
            <w:tcW w:w="3265" w:type="dxa"/>
            <w:vMerge w:val="restart"/>
          </w:tcPr>
          <w:p w:rsidR="00027E23" w:rsidRPr="00D51B1C" w:rsidRDefault="00027E23" w:rsidP="00027E23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>Opatrenie 2.</w:t>
            </w:r>
            <w:r>
              <w:rPr>
                <w:sz w:val="18"/>
                <w:szCs w:val="18"/>
              </w:rPr>
              <w:t>6 - Skvalitnenie ihrísk</w:t>
            </w:r>
          </w:p>
        </w:tc>
        <w:tc>
          <w:tcPr>
            <w:tcW w:w="3833" w:type="dxa"/>
          </w:tcPr>
          <w:p w:rsidR="00027E23" w:rsidRDefault="00027E23" w:rsidP="00027E23">
            <w:pPr>
              <w:cnfStyle w:val="000000000000"/>
            </w:pPr>
            <w:r w:rsidRPr="00AF0F95">
              <w:rPr>
                <w:b/>
                <w:sz w:val="18"/>
                <w:szCs w:val="18"/>
              </w:rPr>
              <w:t>Projekt 2.</w:t>
            </w:r>
            <w:r>
              <w:rPr>
                <w:b/>
                <w:sz w:val="18"/>
                <w:szCs w:val="18"/>
              </w:rPr>
              <w:t>6.1 - Dovybavenie detských ihrísk</w:t>
            </w:r>
          </w:p>
        </w:tc>
        <w:tc>
          <w:tcPr>
            <w:tcW w:w="2190" w:type="dxa"/>
            <w:vMerge w:val="restart"/>
          </w:tcPr>
          <w:p w:rsidR="00027E23" w:rsidRPr="00380CB6" w:rsidRDefault="00027E23" w:rsidP="00583D71">
            <w:pPr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voľnočasové aktivity</w:t>
            </w:r>
          </w:p>
        </w:tc>
      </w:tr>
      <w:tr w:rsidR="00027E23" w:rsidRPr="00380CB6" w:rsidTr="00027E23">
        <w:trPr>
          <w:cnfStyle w:val="000000100000"/>
        </w:trPr>
        <w:tc>
          <w:tcPr>
            <w:cnfStyle w:val="001000000000"/>
            <w:tcW w:w="3265" w:type="dxa"/>
            <w:vMerge/>
          </w:tcPr>
          <w:p w:rsidR="00027E23" w:rsidRPr="00D51B1C" w:rsidRDefault="00027E23" w:rsidP="00027E23">
            <w:pPr>
              <w:rPr>
                <w:sz w:val="18"/>
                <w:szCs w:val="18"/>
              </w:rPr>
            </w:pPr>
          </w:p>
        </w:tc>
        <w:tc>
          <w:tcPr>
            <w:tcW w:w="3833" w:type="dxa"/>
          </w:tcPr>
          <w:p w:rsidR="00027E23" w:rsidRPr="00AF0F95" w:rsidRDefault="00027E23" w:rsidP="00583D71">
            <w:pPr>
              <w:cnfStyle w:val="000000100000"/>
              <w:rPr>
                <w:b/>
                <w:sz w:val="18"/>
                <w:szCs w:val="18"/>
              </w:rPr>
            </w:pPr>
            <w:r w:rsidRPr="00AF0F95">
              <w:rPr>
                <w:b/>
                <w:sz w:val="18"/>
                <w:szCs w:val="18"/>
              </w:rPr>
              <w:t>Projekt 2.</w:t>
            </w:r>
            <w:r>
              <w:rPr>
                <w:b/>
                <w:sz w:val="18"/>
                <w:szCs w:val="18"/>
              </w:rPr>
              <w:t>6.2 - Obnova hokejového ihriska</w:t>
            </w:r>
          </w:p>
        </w:tc>
        <w:tc>
          <w:tcPr>
            <w:tcW w:w="2190" w:type="dxa"/>
            <w:vMerge/>
          </w:tcPr>
          <w:p w:rsidR="00027E23" w:rsidRDefault="00027E23" w:rsidP="00583D71">
            <w:pPr>
              <w:cnfStyle w:val="000000100000"/>
              <w:rPr>
                <w:b/>
                <w:sz w:val="18"/>
                <w:szCs w:val="18"/>
              </w:rPr>
            </w:pPr>
          </w:p>
        </w:tc>
      </w:tr>
      <w:tr w:rsidR="00027E23" w:rsidRPr="00380CB6" w:rsidTr="00027E23">
        <w:tc>
          <w:tcPr>
            <w:cnfStyle w:val="001000000000"/>
            <w:tcW w:w="3265" w:type="dxa"/>
          </w:tcPr>
          <w:p w:rsidR="00027E23" w:rsidRPr="00D51B1C" w:rsidRDefault="00027E23" w:rsidP="00027E23">
            <w:pPr>
              <w:rPr>
                <w:sz w:val="18"/>
                <w:szCs w:val="18"/>
              </w:rPr>
            </w:pPr>
            <w:r w:rsidRPr="00D51B1C">
              <w:rPr>
                <w:sz w:val="18"/>
                <w:szCs w:val="18"/>
              </w:rPr>
              <w:t>Opatrenie 2.</w:t>
            </w:r>
            <w:r>
              <w:rPr>
                <w:sz w:val="18"/>
                <w:szCs w:val="18"/>
              </w:rPr>
              <w:t>7 - Vytvorenie oddychovej zóny</w:t>
            </w:r>
          </w:p>
        </w:tc>
        <w:tc>
          <w:tcPr>
            <w:tcW w:w="3833" w:type="dxa"/>
          </w:tcPr>
          <w:p w:rsidR="00027E23" w:rsidRDefault="00027E23" w:rsidP="00027E23">
            <w:pPr>
              <w:cnfStyle w:val="000000000000"/>
            </w:pPr>
            <w:r w:rsidRPr="00AF0F95">
              <w:rPr>
                <w:b/>
                <w:sz w:val="18"/>
                <w:szCs w:val="18"/>
              </w:rPr>
              <w:t>Projekt 2.</w:t>
            </w:r>
            <w:r>
              <w:rPr>
                <w:b/>
                <w:sz w:val="18"/>
                <w:szCs w:val="18"/>
              </w:rPr>
              <w:t>7.1 - Vybudovanie oddychovej zóny</w:t>
            </w:r>
          </w:p>
        </w:tc>
        <w:tc>
          <w:tcPr>
            <w:tcW w:w="2190" w:type="dxa"/>
          </w:tcPr>
          <w:p w:rsidR="00027E23" w:rsidRPr="00380CB6" w:rsidRDefault="00027E23" w:rsidP="00583D71">
            <w:pPr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Sociálna</w:t>
            </w:r>
            <w:r w:rsidRPr="00380CB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 voľnočasové aktivity</w:t>
            </w:r>
          </w:p>
        </w:tc>
      </w:tr>
    </w:tbl>
    <w:p w:rsidR="009229F7" w:rsidRDefault="009229F7" w:rsidP="009229F7">
      <w:pPr>
        <w:jc w:val="left"/>
        <w:rPr>
          <w:rFonts w:eastAsiaTheme="majorEastAsia" w:cstheme="majorBidi"/>
          <w:b/>
          <w:bCs/>
          <w:sz w:val="28"/>
          <w:szCs w:val="28"/>
        </w:rPr>
      </w:pPr>
    </w:p>
    <w:p w:rsidR="009229F7" w:rsidRDefault="009229F7" w:rsidP="009229F7">
      <w:pPr>
        <w:rPr>
          <w:b/>
          <w:sz w:val="18"/>
          <w:szCs w:val="18"/>
        </w:rPr>
      </w:pPr>
      <w:r w:rsidRPr="00FC3588">
        <w:rPr>
          <w:b/>
          <w:sz w:val="18"/>
          <w:szCs w:val="18"/>
        </w:rPr>
        <w:t xml:space="preserve">Tabuľka strategických cieľov a opatrení v rámci </w:t>
      </w:r>
      <w:r>
        <w:rPr>
          <w:b/>
          <w:sz w:val="18"/>
          <w:szCs w:val="18"/>
        </w:rPr>
        <w:t>Environme</w:t>
      </w:r>
      <w:r w:rsidR="009F7832">
        <w:rPr>
          <w:b/>
          <w:sz w:val="18"/>
          <w:szCs w:val="18"/>
        </w:rPr>
        <w:t>n</w:t>
      </w:r>
      <w:r>
        <w:rPr>
          <w:b/>
          <w:sz w:val="18"/>
          <w:szCs w:val="18"/>
        </w:rPr>
        <w:t>tálnej</w:t>
      </w:r>
      <w:r w:rsidRPr="00FC3588">
        <w:rPr>
          <w:b/>
          <w:sz w:val="18"/>
          <w:szCs w:val="18"/>
        </w:rPr>
        <w:t xml:space="preserve"> oblasti</w:t>
      </w:r>
    </w:p>
    <w:tbl>
      <w:tblPr>
        <w:tblStyle w:val="Svetlzoznamzvraznenie2"/>
        <w:tblW w:w="0" w:type="auto"/>
        <w:tblLook w:val="04A0"/>
      </w:tblPr>
      <w:tblGrid>
        <w:gridCol w:w="3265"/>
        <w:gridCol w:w="3833"/>
        <w:gridCol w:w="2190"/>
      </w:tblGrid>
      <w:tr w:rsidR="009229F7" w:rsidTr="009229F7">
        <w:trPr>
          <w:cnfStyle w:val="100000000000"/>
        </w:trPr>
        <w:tc>
          <w:tcPr>
            <w:cnfStyle w:val="001000000000"/>
            <w:tcW w:w="3265" w:type="dxa"/>
          </w:tcPr>
          <w:p w:rsidR="009229F7" w:rsidRPr="00942F63" w:rsidRDefault="009229F7" w:rsidP="00CC65A6">
            <w:pPr>
              <w:spacing w:after="200"/>
              <w:jc w:val="left"/>
              <w:rPr>
                <w:b w:val="0"/>
              </w:rPr>
            </w:pPr>
            <w:r>
              <w:rPr>
                <w:b w:val="0"/>
              </w:rPr>
              <w:t>Opatrenie</w:t>
            </w:r>
          </w:p>
        </w:tc>
        <w:tc>
          <w:tcPr>
            <w:tcW w:w="3833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Projekt/Aktivita</w:t>
            </w:r>
          </w:p>
        </w:tc>
        <w:tc>
          <w:tcPr>
            <w:tcW w:w="2190" w:type="dxa"/>
          </w:tcPr>
          <w:p w:rsidR="009229F7" w:rsidRDefault="009229F7" w:rsidP="00CC65A6">
            <w:pPr>
              <w:spacing w:after="200"/>
              <w:jc w:val="left"/>
              <w:cnfStyle w:val="10000000000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Prioritná oblasť</w:t>
            </w:r>
          </w:p>
        </w:tc>
      </w:tr>
      <w:tr w:rsidR="009229F7" w:rsidTr="009229F7">
        <w:trPr>
          <w:cnfStyle w:val="000000100000"/>
        </w:trPr>
        <w:tc>
          <w:tcPr>
            <w:cnfStyle w:val="001000000000"/>
            <w:tcW w:w="3265" w:type="dxa"/>
          </w:tcPr>
          <w:p w:rsidR="009229F7" w:rsidRPr="00F07DD9" w:rsidRDefault="009229F7" w:rsidP="00CC65A6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Opatrenie 3</w:t>
            </w:r>
            <w:r w:rsidRPr="00F07DD9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 xml:space="preserve"> - Likvidácia čiernych skládok</w:t>
            </w:r>
          </w:p>
        </w:tc>
        <w:tc>
          <w:tcPr>
            <w:tcW w:w="3833" w:type="dxa"/>
          </w:tcPr>
          <w:p w:rsidR="009229F7" w:rsidRDefault="009229F7" w:rsidP="00CC65A6">
            <w:pPr>
              <w:jc w:val="left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 3.1.1 – Likvidácia a sanácia čiernych skládok na území obce</w:t>
            </w:r>
          </w:p>
        </w:tc>
        <w:tc>
          <w:tcPr>
            <w:tcW w:w="2190" w:type="dxa"/>
          </w:tcPr>
          <w:p w:rsidR="009229F7" w:rsidRDefault="009229F7" w:rsidP="00CC65A6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Environmentálna - kvalita životného prostredia</w:t>
            </w:r>
          </w:p>
        </w:tc>
      </w:tr>
      <w:tr w:rsidR="009229F7" w:rsidTr="009229F7">
        <w:tc>
          <w:tcPr>
            <w:cnfStyle w:val="001000000000"/>
            <w:tcW w:w="3265" w:type="dxa"/>
          </w:tcPr>
          <w:p w:rsidR="009229F7" w:rsidRPr="00F07DD9" w:rsidRDefault="009229F7" w:rsidP="002E03B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Opatrenie 3</w:t>
            </w:r>
            <w:r w:rsidRPr="00F07DD9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2 - </w:t>
            </w:r>
            <w:r w:rsidR="002E03BF">
              <w:rPr>
                <w:sz w:val="18"/>
                <w:szCs w:val="18"/>
              </w:rPr>
              <w:t>Regulácia korýt miestnych potokov</w:t>
            </w:r>
          </w:p>
        </w:tc>
        <w:tc>
          <w:tcPr>
            <w:tcW w:w="3833" w:type="dxa"/>
          </w:tcPr>
          <w:p w:rsidR="009229F7" w:rsidRDefault="009229F7" w:rsidP="00063776">
            <w:pPr>
              <w:jc w:val="left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Projekt 3.2.1 – </w:t>
            </w:r>
            <w:r w:rsidR="002E03BF">
              <w:rPr>
                <w:b/>
                <w:sz w:val="18"/>
                <w:szCs w:val="18"/>
              </w:rPr>
              <w:t>Regulácia koryta</w:t>
            </w:r>
            <w:r w:rsidR="00063776">
              <w:rPr>
                <w:b/>
                <w:sz w:val="18"/>
                <w:szCs w:val="18"/>
              </w:rPr>
              <w:t xml:space="preserve"> rieky</w:t>
            </w:r>
          </w:p>
        </w:tc>
        <w:tc>
          <w:tcPr>
            <w:tcW w:w="2190" w:type="dxa"/>
          </w:tcPr>
          <w:p w:rsidR="009229F7" w:rsidRPr="00380CB6" w:rsidRDefault="009229F7" w:rsidP="00CC65A6">
            <w:pPr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Environmentálna - kvalita životného prostredia</w:t>
            </w:r>
          </w:p>
        </w:tc>
      </w:tr>
    </w:tbl>
    <w:p w:rsidR="009229F7" w:rsidRDefault="009229F7" w:rsidP="004649EC">
      <w:pPr>
        <w:ind w:firstLine="708"/>
      </w:pPr>
    </w:p>
    <w:p w:rsidR="001965BB" w:rsidRDefault="001965BB" w:rsidP="004649EC">
      <w:pPr>
        <w:ind w:firstLine="708"/>
      </w:pPr>
    </w:p>
    <w:tbl>
      <w:tblPr>
        <w:tblStyle w:val="Mriekatabuky"/>
        <w:tblW w:w="0" w:type="auto"/>
        <w:tblLayout w:type="fixed"/>
        <w:tblLook w:val="04A0"/>
      </w:tblPr>
      <w:tblGrid>
        <w:gridCol w:w="1156"/>
        <w:gridCol w:w="37"/>
        <w:gridCol w:w="1468"/>
        <w:gridCol w:w="196"/>
        <w:gridCol w:w="1425"/>
        <w:gridCol w:w="216"/>
        <w:gridCol w:w="900"/>
        <w:gridCol w:w="245"/>
        <w:gridCol w:w="674"/>
        <w:gridCol w:w="225"/>
        <w:gridCol w:w="1126"/>
        <w:gridCol w:w="241"/>
        <w:gridCol w:w="641"/>
        <w:gridCol w:w="63"/>
        <w:gridCol w:w="61"/>
        <w:gridCol w:w="614"/>
      </w:tblGrid>
      <w:tr w:rsidR="00EB1C7A" w:rsidRPr="00AD1437" w:rsidTr="00680D10">
        <w:trPr>
          <w:trHeight w:val="318"/>
        </w:trPr>
        <w:tc>
          <w:tcPr>
            <w:tcW w:w="1193" w:type="dxa"/>
            <w:gridSpan w:val="2"/>
            <w:vMerge w:val="restart"/>
            <w:shd w:val="clear" w:color="auto" w:fill="943634" w:themeFill="accent2" w:themeFillShade="BF"/>
          </w:tcPr>
          <w:p w:rsidR="000C61B3" w:rsidRPr="009F7832" w:rsidRDefault="000C61B3" w:rsidP="00BF7D50">
            <w:pPr>
              <w:tabs>
                <w:tab w:val="left" w:pos="954"/>
              </w:tabs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Typ ukazovateľa</w:t>
            </w:r>
          </w:p>
        </w:tc>
        <w:tc>
          <w:tcPr>
            <w:tcW w:w="1664" w:type="dxa"/>
            <w:gridSpan w:val="2"/>
            <w:vMerge w:val="restart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Názov ukazovateľa</w:t>
            </w:r>
          </w:p>
        </w:tc>
        <w:tc>
          <w:tcPr>
            <w:tcW w:w="1641" w:type="dxa"/>
            <w:gridSpan w:val="2"/>
            <w:vMerge w:val="restart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Definícia</w:t>
            </w:r>
          </w:p>
        </w:tc>
        <w:tc>
          <w:tcPr>
            <w:tcW w:w="1145" w:type="dxa"/>
            <w:gridSpan w:val="2"/>
            <w:vMerge w:val="restart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Informačný zdroj</w:t>
            </w:r>
          </w:p>
        </w:tc>
        <w:tc>
          <w:tcPr>
            <w:tcW w:w="899" w:type="dxa"/>
            <w:gridSpan w:val="2"/>
            <w:vMerge w:val="restart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Merná jednotka</w:t>
            </w:r>
          </w:p>
        </w:tc>
        <w:tc>
          <w:tcPr>
            <w:tcW w:w="1367" w:type="dxa"/>
            <w:gridSpan w:val="2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Východisková hodnota</w:t>
            </w:r>
          </w:p>
        </w:tc>
        <w:tc>
          <w:tcPr>
            <w:tcW w:w="1379" w:type="dxa"/>
            <w:gridSpan w:val="4"/>
            <w:shd w:val="clear" w:color="auto" w:fill="943634" w:themeFill="accent2" w:themeFillShade="BF"/>
          </w:tcPr>
          <w:p w:rsidR="000C61B3" w:rsidRPr="009F7832" w:rsidRDefault="000C61B3" w:rsidP="00BF7D50">
            <w:pPr>
              <w:jc w:val="center"/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 w:rsidRPr="009F7832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Cieľová hodnota</w:t>
            </w:r>
          </w:p>
        </w:tc>
      </w:tr>
      <w:tr w:rsidR="00680D10" w:rsidRPr="00AD1437" w:rsidTr="00680D10">
        <w:trPr>
          <w:trHeight w:val="318"/>
        </w:trPr>
        <w:tc>
          <w:tcPr>
            <w:tcW w:w="1193" w:type="dxa"/>
            <w:gridSpan w:val="2"/>
            <w:vMerge/>
            <w:shd w:val="clear" w:color="auto" w:fill="943634" w:themeFill="accent2" w:themeFillShade="BF"/>
          </w:tcPr>
          <w:p w:rsidR="000C61B3" w:rsidRPr="009F7832" w:rsidRDefault="000C61B3" w:rsidP="00BF7D50">
            <w:pPr>
              <w:tabs>
                <w:tab w:val="left" w:pos="954"/>
              </w:tabs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</w:p>
        </w:tc>
        <w:tc>
          <w:tcPr>
            <w:tcW w:w="1664" w:type="dxa"/>
            <w:gridSpan w:val="2"/>
            <w:vMerge/>
            <w:shd w:val="clear" w:color="auto" w:fill="943634" w:themeFill="accent2" w:themeFillShade="BF"/>
          </w:tcPr>
          <w:p w:rsidR="000C61B3" w:rsidRPr="009F7832" w:rsidRDefault="000C61B3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</w:p>
        </w:tc>
        <w:tc>
          <w:tcPr>
            <w:tcW w:w="1641" w:type="dxa"/>
            <w:gridSpan w:val="2"/>
            <w:vMerge/>
            <w:shd w:val="clear" w:color="auto" w:fill="943634" w:themeFill="accent2" w:themeFillShade="BF"/>
          </w:tcPr>
          <w:p w:rsidR="000C61B3" w:rsidRPr="009F7832" w:rsidRDefault="000C61B3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</w:p>
        </w:tc>
        <w:tc>
          <w:tcPr>
            <w:tcW w:w="1145" w:type="dxa"/>
            <w:gridSpan w:val="2"/>
            <w:vMerge/>
            <w:shd w:val="clear" w:color="auto" w:fill="943634" w:themeFill="accent2" w:themeFillShade="BF"/>
          </w:tcPr>
          <w:p w:rsidR="000C61B3" w:rsidRPr="009F7832" w:rsidRDefault="000C61B3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</w:p>
        </w:tc>
        <w:tc>
          <w:tcPr>
            <w:tcW w:w="899" w:type="dxa"/>
            <w:gridSpan w:val="2"/>
            <w:vMerge/>
            <w:shd w:val="clear" w:color="auto" w:fill="943634" w:themeFill="accent2" w:themeFillShade="BF"/>
          </w:tcPr>
          <w:p w:rsidR="000C61B3" w:rsidRPr="009F7832" w:rsidRDefault="000C61B3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</w:p>
        </w:tc>
        <w:tc>
          <w:tcPr>
            <w:tcW w:w="1367" w:type="dxa"/>
            <w:gridSpan w:val="2"/>
            <w:shd w:val="clear" w:color="auto" w:fill="943634" w:themeFill="accent2" w:themeFillShade="BF"/>
          </w:tcPr>
          <w:p w:rsidR="000C61B3" w:rsidRPr="009F7832" w:rsidRDefault="006460B2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2016</w:t>
            </w:r>
          </w:p>
        </w:tc>
        <w:tc>
          <w:tcPr>
            <w:tcW w:w="765" w:type="dxa"/>
            <w:gridSpan w:val="3"/>
            <w:shd w:val="clear" w:color="auto" w:fill="943634" w:themeFill="accent2" w:themeFillShade="BF"/>
          </w:tcPr>
          <w:p w:rsidR="000C61B3" w:rsidRPr="009F7832" w:rsidRDefault="006460B2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201</w:t>
            </w:r>
            <w:r w:rsidR="00BF4245"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9</w:t>
            </w:r>
          </w:p>
        </w:tc>
        <w:tc>
          <w:tcPr>
            <w:tcW w:w="614" w:type="dxa"/>
            <w:shd w:val="clear" w:color="auto" w:fill="943634" w:themeFill="accent2" w:themeFillShade="BF"/>
          </w:tcPr>
          <w:p w:rsidR="000C61B3" w:rsidRPr="009F7832" w:rsidRDefault="006460B2" w:rsidP="00BF7D50">
            <w:pP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  <w:lang w:val="sk-SK"/>
              </w:rPr>
              <w:t>2022</w:t>
            </w:r>
          </w:p>
        </w:tc>
      </w:tr>
      <w:tr w:rsidR="000C61B3" w:rsidRPr="00AD1437" w:rsidTr="00680D10">
        <w:tc>
          <w:tcPr>
            <w:tcW w:w="9288" w:type="dxa"/>
            <w:gridSpan w:val="16"/>
            <w:shd w:val="clear" w:color="auto" w:fill="632423" w:themeFill="accent2" w:themeFillShade="80"/>
          </w:tcPr>
          <w:p w:rsidR="000C61B3" w:rsidRPr="00AD1437" w:rsidRDefault="000C61B3" w:rsidP="00BF7D50">
            <w:pPr>
              <w:pStyle w:val="Odsekzoznamu"/>
              <w:numPr>
                <w:ilvl w:val="0"/>
                <w:numId w:val="4"/>
              </w:numPr>
              <w:jc w:val="center"/>
              <w:rPr>
                <w:rFonts w:cs="Times New Roman"/>
                <w:color w:val="FFFFFF" w:themeColor="background1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color w:val="FFFFFF" w:themeColor="background1"/>
                <w:sz w:val="20"/>
                <w:szCs w:val="20"/>
                <w:lang w:val="sk-SK"/>
              </w:rPr>
              <w:t>PRIORITNÁ OBLASŤ  - Hospodárska</w:t>
            </w:r>
          </w:p>
        </w:tc>
      </w:tr>
      <w:tr w:rsidR="000C61B3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0C61B3" w:rsidRPr="00AD1437" w:rsidRDefault="000C61B3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b/>
                <w:sz w:val="20"/>
                <w:szCs w:val="20"/>
                <w:lang w:val="sk-SK"/>
              </w:rPr>
              <w:t xml:space="preserve">Projekt 1.1.1 – </w:t>
            </w:r>
            <w:r w:rsidR="006460B2" w:rsidRPr="006460B2">
              <w:rPr>
                <w:rFonts w:cs="Times New Roman"/>
                <w:b/>
                <w:sz w:val="20"/>
                <w:szCs w:val="20"/>
                <w:lang w:val="sk-SK"/>
              </w:rPr>
              <w:t>Rekonštrukcia miestnych autobusových zastávok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0C61B3" w:rsidRPr="00AD1437" w:rsidRDefault="000C61B3" w:rsidP="00BF4245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 w:rsidR="00BF4245">
              <w:rPr>
                <w:rFonts w:cs="Times New Roman"/>
                <w:sz w:val="20"/>
                <w:szCs w:val="20"/>
                <w:lang w:val="sk-SK"/>
              </w:rPr>
              <w:t xml:space="preserve">zrekonštruovaných </w:t>
            </w:r>
            <w:r w:rsidR="002C04F7">
              <w:rPr>
                <w:rFonts w:cs="Times New Roman"/>
                <w:sz w:val="20"/>
                <w:szCs w:val="20"/>
                <w:lang w:val="sk-SK"/>
              </w:rPr>
              <w:t>zastávok</w:t>
            </w:r>
          </w:p>
        </w:tc>
        <w:tc>
          <w:tcPr>
            <w:tcW w:w="1641" w:type="dxa"/>
            <w:gridSpan w:val="2"/>
          </w:tcPr>
          <w:p w:rsidR="000C61B3" w:rsidRPr="00AD1437" w:rsidRDefault="000C61B3" w:rsidP="002C04F7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Celkový počet </w:t>
            </w:r>
            <w:r w:rsidR="002C04F7">
              <w:rPr>
                <w:rFonts w:cs="Times New Roman"/>
                <w:sz w:val="20"/>
                <w:szCs w:val="20"/>
                <w:lang w:val="sk-SK"/>
              </w:rPr>
              <w:t>obnovených autobusových zastávok v obci</w:t>
            </w:r>
          </w:p>
        </w:tc>
        <w:tc>
          <w:tcPr>
            <w:tcW w:w="1145" w:type="dxa"/>
            <w:gridSpan w:val="2"/>
            <w:vMerge w:val="restart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</w:t>
            </w: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3</w:t>
            </w:r>
          </w:p>
        </w:tc>
        <w:tc>
          <w:tcPr>
            <w:tcW w:w="675" w:type="dxa"/>
            <w:gridSpan w:val="2"/>
          </w:tcPr>
          <w:p w:rsidR="000C61B3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0C61B3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0C61B3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 ročne</w:t>
            </w:r>
          </w:p>
        </w:tc>
        <w:tc>
          <w:tcPr>
            <w:tcW w:w="1145" w:type="dxa"/>
            <w:gridSpan w:val="2"/>
            <w:vMerge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0C61B3" w:rsidRPr="00AD1437" w:rsidRDefault="00EB1C7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70</w:t>
            </w:r>
          </w:p>
        </w:tc>
        <w:tc>
          <w:tcPr>
            <w:tcW w:w="675" w:type="dxa"/>
            <w:gridSpan w:val="2"/>
          </w:tcPr>
          <w:p w:rsidR="000C61B3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80</w:t>
            </w:r>
          </w:p>
        </w:tc>
      </w:tr>
      <w:tr w:rsidR="000C61B3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0C61B3" w:rsidRPr="00AE010D" w:rsidRDefault="000C61B3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Projekt 1.2.1 – </w:t>
            </w:r>
            <w:r w:rsidR="006460B2" w:rsidRPr="006460B2">
              <w:rPr>
                <w:rFonts w:cs="Times New Roman"/>
                <w:b/>
                <w:sz w:val="20"/>
                <w:szCs w:val="20"/>
                <w:lang w:val="sk-SK"/>
              </w:rPr>
              <w:t>Rekonštrukcia parkoviska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2C04F7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2C04F7" w:rsidRPr="00AD1437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vytvorených parkovacích miest</w:t>
            </w:r>
          </w:p>
        </w:tc>
        <w:tc>
          <w:tcPr>
            <w:tcW w:w="1641" w:type="dxa"/>
            <w:gridSpan w:val="2"/>
          </w:tcPr>
          <w:p w:rsidR="002C04F7" w:rsidRPr="00AD1437" w:rsidRDefault="00BF4245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vytvorených parkovacích miest v obci</w:t>
            </w:r>
          </w:p>
        </w:tc>
        <w:tc>
          <w:tcPr>
            <w:tcW w:w="1145" w:type="dxa"/>
            <w:gridSpan w:val="2"/>
            <w:vMerge w:val="restart"/>
          </w:tcPr>
          <w:p w:rsidR="002C04F7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2C04F7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2C04F7" w:rsidRPr="00AD1437" w:rsidRDefault="00BF4245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2C04F7" w:rsidRPr="00AD1437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2C04F7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45</w:t>
            </w:r>
          </w:p>
        </w:tc>
        <w:tc>
          <w:tcPr>
            <w:tcW w:w="675" w:type="dxa"/>
            <w:gridSpan w:val="2"/>
          </w:tcPr>
          <w:p w:rsidR="002C04F7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2C04F7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2C04F7" w:rsidRPr="00AD1437" w:rsidRDefault="00BF4245" w:rsidP="00341924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Počet užívateľov </w:t>
            </w:r>
          </w:p>
        </w:tc>
        <w:tc>
          <w:tcPr>
            <w:tcW w:w="1641" w:type="dxa"/>
            <w:gridSpan w:val="2"/>
          </w:tcPr>
          <w:p w:rsidR="002C04F7" w:rsidRPr="00AD1437" w:rsidRDefault="00BF4245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ktoré parkovacie miesta denne využijú</w:t>
            </w:r>
          </w:p>
        </w:tc>
        <w:tc>
          <w:tcPr>
            <w:tcW w:w="1145" w:type="dxa"/>
            <w:gridSpan w:val="2"/>
            <w:vMerge/>
          </w:tcPr>
          <w:p w:rsidR="002C04F7" w:rsidRPr="00AD1437" w:rsidRDefault="002C0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2C04F7" w:rsidRPr="00AD1437" w:rsidRDefault="00BF4245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2C04F7" w:rsidRPr="00AD1437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2C04F7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18</w:t>
            </w:r>
          </w:p>
        </w:tc>
        <w:tc>
          <w:tcPr>
            <w:tcW w:w="675" w:type="dxa"/>
            <w:gridSpan w:val="2"/>
          </w:tcPr>
          <w:p w:rsidR="002C04F7" w:rsidRPr="00AE010D" w:rsidRDefault="00BF4245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20</w:t>
            </w:r>
          </w:p>
        </w:tc>
      </w:tr>
      <w:tr w:rsidR="000C61B3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0C61B3" w:rsidRPr="00AE010D" w:rsidRDefault="000C61B3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Projekt 1.3.1 - </w:t>
            </w:r>
            <w:r w:rsidR="006460B2" w:rsidRPr="006460B2">
              <w:rPr>
                <w:rFonts w:cs="Times New Roman"/>
                <w:b/>
                <w:sz w:val="20"/>
                <w:szCs w:val="20"/>
                <w:lang w:val="sk-SK"/>
              </w:rPr>
              <w:t>Dobudovanie chodníka v obci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0C61B3" w:rsidRPr="00AD1437" w:rsidRDefault="00EB1C7A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Dĺžka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chodníka</w:t>
            </w:r>
          </w:p>
        </w:tc>
        <w:tc>
          <w:tcPr>
            <w:tcW w:w="1641" w:type="dxa"/>
            <w:gridSpan w:val="2"/>
          </w:tcPr>
          <w:p w:rsidR="000C61B3" w:rsidRPr="00EB1C7A" w:rsidRDefault="000C61B3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Celkový </w:t>
            </w:r>
            <w:r w:rsidR="00EB1C7A">
              <w:rPr>
                <w:rFonts w:cs="Times New Roman"/>
                <w:sz w:val="20"/>
                <w:szCs w:val="20"/>
                <w:lang w:val="sk-SK"/>
              </w:rPr>
              <w:t>dĺžka dobudova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ného chodníka</w:t>
            </w:r>
          </w:p>
        </w:tc>
        <w:tc>
          <w:tcPr>
            <w:tcW w:w="1145" w:type="dxa"/>
            <w:gridSpan w:val="2"/>
            <w:vMerge w:val="restart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1700</w:t>
            </w:r>
          </w:p>
        </w:tc>
        <w:tc>
          <w:tcPr>
            <w:tcW w:w="675" w:type="dxa"/>
            <w:gridSpan w:val="2"/>
          </w:tcPr>
          <w:p w:rsidR="000C61B3" w:rsidRPr="00AE010D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EB1C7A" w:rsidRPr="00AD1437" w:rsidTr="00F32654">
        <w:trPr>
          <w:trHeight w:val="1227"/>
        </w:trPr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0C61B3" w:rsidRPr="00AD1437" w:rsidRDefault="000C61B3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užívateľov</w:t>
            </w:r>
          </w:p>
        </w:tc>
        <w:tc>
          <w:tcPr>
            <w:tcW w:w="1641" w:type="dxa"/>
            <w:gridSpan w:val="2"/>
          </w:tcPr>
          <w:p w:rsidR="000C61B3" w:rsidRPr="00AD1437" w:rsidRDefault="000C61B3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Celkový počet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užívateľov chodníka denne</w:t>
            </w:r>
          </w:p>
        </w:tc>
        <w:tc>
          <w:tcPr>
            <w:tcW w:w="1145" w:type="dxa"/>
            <w:gridSpan w:val="2"/>
            <w:vMerge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80</w:t>
            </w:r>
          </w:p>
        </w:tc>
        <w:tc>
          <w:tcPr>
            <w:tcW w:w="675" w:type="dxa"/>
            <w:gridSpan w:val="2"/>
          </w:tcPr>
          <w:p w:rsidR="000C61B3" w:rsidRPr="00AE010D" w:rsidRDefault="00341924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90</w:t>
            </w:r>
          </w:p>
        </w:tc>
      </w:tr>
      <w:tr w:rsidR="000C61B3" w:rsidRPr="00AE010D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0C61B3" w:rsidRPr="00AE010D" w:rsidRDefault="000C61B3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Projekt 1.4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.1 - </w:t>
            </w:r>
            <w:r w:rsidR="00F32654" w:rsidRPr="00F32654">
              <w:rPr>
                <w:rFonts w:cs="Times New Roman"/>
                <w:b/>
                <w:sz w:val="20"/>
                <w:szCs w:val="20"/>
                <w:lang w:val="sk-SK"/>
              </w:rPr>
              <w:t>Rekonštrukcia miestnych komunikácií</w:t>
            </w:r>
          </w:p>
        </w:tc>
      </w:tr>
      <w:tr w:rsidR="00EB1C7A" w:rsidRPr="00AE010D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0C61B3" w:rsidRPr="00AD1437" w:rsidRDefault="00F8177B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Dĺžka </w:t>
            </w:r>
            <w:r w:rsidR="005637CA">
              <w:rPr>
                <w:rFonts w:cs="Times New Roman"/>
                <w:sz w:val="20"/>
                <w:szCs w:val="20"/>
                <w:lang w:val="sk-SK"/>
              </w:rPr>
              <w:t xml:space="preserve">zrekonštruovaných </w:t>
            </w:r>
            <w:r>
              <w:rPr>
                <w:rFonts w:cs="Times New Roman"/>
                <w:sz w:val="20"/>
                <w:szCs w:val="20"/>
                <w:lang w:val="sk-SK"/>
              </w:rPr>
              <w:t>komunikácií</w:t>
            </w:r>
          </w:p>
        </w:tc>
        <w:tc>
          <w:tcPr>
            <w:tcW w:w="1641" w:type="dxa"/>
            <w:gridSpan w:val="2"/>
          </w:tcPr>
          <w:p w:rsidR="000C61B3" w:rsidRPr="00AD1437" w:rsidRDefault="00F8177B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Celková dĺžka zrekonštruovaných komunikácií</w:t>
            </w:r>
          </w:p>
        </w:tc>
        <w:tc>
          <w:tcPr>
            <w:tcW w:w="1145" w:type="dxa"/>
            <w:gridSpan w:val="2"/>
            <w:vMerge w:val="restart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</w:t>
            </w:r>
          </w:p>
        </w:tc>
        <w:tc>
          <w:tcPr>
            <w:tcW w:w="1367" w:type="dxa"/>
            <w:gridSpan w:val="2"/>
          </w:tcPr>
          <w:p w:rsidR="000C61B3" w:rsidRPr="00AD1437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0C61B3" w:rsidRPr="00AE010D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9000</w:t>
            </w:r>
          </w:p>
        </w:tc>
      </w:tr>
      <w:tr w:rsidR="00EB1C7A" w:rsidRPr="00AE010D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0C61B3" w:rsidRPr="00AD1437" w:rsidRDefault="00F8177B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0C61B3" w:rsidRPr="00AD1437" w:rsidRDefault="00F8177B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ktoré denne komunikáciu využijú</w:t>
            </w:r>
          </w:p>
        </w:tc>
        <w:tc>
          <w:tcPr>
            <w:tcW w:w="1145" w:type="dxa"/>
            <w:gridSpan w:val="2"/>
            <w:vMerge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0C61B3" w:rsidRPr="00AE010D" w:rsidRDefault="005637CA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130</w:t>
            </w:r>
          </w:p>
        </w:tc>
      </w:tr>
      <w:tr w:rsidR="000C61B3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0C61B3" w:rsidRPr="00AE010D" w:rsidRDefault="000C61B3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Projekt 1.5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.1 – </w:t>
            </w:r>
            <w:r w:rsidR="00F32654" w:rsidRPr="00F32654">
              <w:rPr>
                <w:rFonts w:cs="Times New Roman"/>
                <w:b/>
                <w:sz w:val="20"/>
                <w:szCs w:val="20"/>
                <w:lang w:val="sk-SK"/>
              </w:rPr>
              <w:t>Vybudovanie kamerového systému v obci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0C61B3" w:rsidRPr="00AD1437" w:rsidRDefault="00EB1C7A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zariadení v systéme</w:t>
            </w:r>
          </w:p>
        </w:tc>
        <w:tc>
          <w:tcPr>
            <w:tcW w:w="1641" w:type="dxa"/>
            <w:gridSpan w:val="2"/>
          </w:tcPr>
          <w:p w:rsidR="000C61B3" w:rsidRPr="00AD1437" w:rsidRDefault="00EB1C7A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Celkový počet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>zariadený v kamerovom systéme</w:t>
            </w:r>
          </w:p>
        </w:tc>
        <w:tc>
          <w:tcPr>
            <w:tcW w:w="1145" w:type="dxa"/>
            <w:gridSpan w:val="2"/>
            <w:vMerge w:val="restart"/>
          </w:tcPr>
          <w:p w:rsidR="000C61B3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0C61B3" w:rsidRPr="00AD1437" w:rsidRDefault="00EB1C7A" w:rsidP="00EB1C7A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10</w:t>
            </w:r>
          </w:p>
        </w:tc>
        <w:tc>
          <w:tcPr>
            <w:tcW w:w="675" w:type="dxa"/>
            <w:gridSpan w:val="2"/>
          </w:tcPr>
          <w:p w:rsidR="000C61B3" w:rsidRPr="00AE010D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EB1C7A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 dotknutých osôb</w:t>
            </w:r>
          </w:p>
        </w:tc>
        <w:tc>
          <w:tcPr>
            <w:tcW w:w="1641" w:type="dxa"/>
            <w:gridSpan w:val="2"/>
          </w:tcPr>
          <w:p w:rsidR="000C61B3" w:rsidRPr="00AD1437" w:rsidRDefault="000C61B3" w:rsidP="002A7EE4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Celkový počet osôb, ktorých sa </w:t>
            </w:r>
            <w:r w:rsidR="002A7EE4">
              <w:rPr>
                <w:rFonts w:cs="Times New Roman"/>
                <w:sz w:val="20"/>
                <w:szCs w:val="20"/>
                <w:lang w:val="sk-SK"/>
              </w:rPr>
              <w:t xml:space="preserve">vybudovanie systému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dotkne</w:t>
            </w:r>
          </w:p>
        </w:tc>
        <w:tc>
          <w:tcPr>
            <w:tcW w:w="1145" w:type="dxa"/>
            <w:gridSpan w:val="2"/>
            <w:vMerge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0C61B3" w:rsidRPr="00AD1437" w:rsidRDefault="000C61B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C61B3" w:rsidRPr="00AD1437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C61B3" w:rsidRPr="00AE010D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650</w:t>
            </w:r>
          </w:p>
        </w:tc>
        <w:tc>
          <w:tcPr>
            <w:tcW w:w="675" w:type="dxa"/>
            <w:gridSpan w:val="2"/>
          </w:tcPr>
          <w:p w:rsidR="000C61B3" w:rsidRPr="00AE010D" w:rsidRDefault="00B45943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670</w:t>
            </w:r>
          </w:p>
        </w:tc>
      </w:tr>
      <w:tr w:rsidR="006460B2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460B2" w:rsidRPr="00AE010D" w:rsidRDefault="006460B2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</w:t>
            </w:r>
            <w:r w:rsidR="00FF5125">
              <w:rPr>
                <w:rFonts w:cs="Times New Roman"/>
                <w:b/>
                <w:sz w:val="20"/>
                <w:szCs w:val="20"/>
                <w:lang w:val="sk-SK"/>
              </w:rPr>
              <w:t>kt 1.6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.1 – </w:t>
            </w:r>
            <w:r w:rsidR="00F32654" w:rsidRPr="00F32654">
              <w:rPr>
                <w:rFonts w:cs="Times New Roman"/>
                <w:b/>
                <w:sz w:val="20"/>
                <w:szCs w:val="20"/>
                <w:lang w:val="sk-SK"/>
              </w:rPr>
              <w:t>Modernizácia sústavy verejného osvetlenia</w:t>
            </w:r>
          </w:p>
        </w:tc>
      </w:tr>
      <w:tr w:rsidR="002A7EE4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2A7EE4" w:rsidRPr="00AD1437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2A7EE4" w:rsidRPr="00AD1437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 vymenených svietidiel</w:t>
            </w:r>
          </w:p>
        </w:tc>
        <w:tc>
          <w:tcPr>
            <w:tcW w:w="1641" w:type="dxa"/>
            <w:gridSpan w:val="2"/>
          </w:tcPr>
          <w:p w:rsidR="002A7EE4" w:rsidRPr="00AD1437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Celkový počet vymenených svietidiel v sústave</w:t>
            </w:r>
          </w:p>
        </w:tc>
        <w:tc>
          <w:tcPr>
            <w:tcW w:w="1145" w:type="dxa"/>
            <w:gridSpan w:val="2"/>
            <w:vMerge w:val="restart"/>
          </w:tcPr>
          <w:p w:rsidR="002A7EE4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2A7EE4" w:rsidRPr="00AD1437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2A7EE4" w:rsidRPr="00AD1437" w:rsidRDefault="002A7EE4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2A7EE4" w:rsidRPr="00AD1437" w:rsidRDefault="00B45943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2A7EE4" w:rsidRPr="00AE010D" w:rsidRDefault="00B45943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92</w:t>
            </w:r>
          </w:p>
        </w:tc>
        <w:tc>
          <w:tcPr>
            <w:tcW w:w="675" w:type="dxa"/>
            <w:gridSpan w:val="2"/>
          </w:tcPr>
          <w:p w:rsidR="002A7EE4" w:rsidRPr="00AE010D" w:rsidRDefault="00B45943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0E6AF2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0E6AF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0E6AF2" w:rsidRPr="00AD1437" w:rsidRDefault="000E6AF2" w:rsidP="00A33C55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dotknutých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>osôb</w:t>
            </w:r>
          </w:p>
        </w:tc>
        <w:tc>
          <w:tcPr>
            <w:tcW w:w="1641" w:type="dxa"/>
            <w:gridSpan w:val="2"/>
          </w:tcPr>
          <w:p w:rsidR="000E6AF2" w:rsidRPr="00AD1437" w:rsidRDefault="000E6AF2" w:rsidP="000E6AF2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 xml:space="preserve">Celkový počet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 xml:space="preserve">osôb, ktorých sa </w:t>
            </w:r>
            <w:r>
              <w:rPr>
                <w:rFonts w:cs="Times New Roman"/>
                <w:sz w:val="20"/>
                <w:szCs w:val="20"/>
                <w:lang w:val="sk-SK"/>
              </w:rPr>
              <w:t xml:space="preserve">modernizácia sústavy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dotkne</w:t>
            </w:r>
          </w:p>
        </w:tc>
        <w:tc>
          <w:tcPr>
            <w:tcW w:w="1145" w:type="dxa"/>
            <w:gridSpan w:val="2"/>
            <w:vMerge/>
          </w:tcPr>
          <w:p w:rsidR="000E6AF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0E6AF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0E6AF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0E6AF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650</w:t>
            </w:r>
          </w:p>
        </w:tc>
        <w:tc>
          <w:tcPr>
            <w:tcW w:w="675" w:type="dxa"/>
            <w:gridSpan w:val="2"/>
          </w:tcPr>
          <w:p w:rsidR="000E6AF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670</w:t>
            </w:r>
          </w:p>
        </w:tc>
      </w:tr>
      <w:tr w:rsidR="006460B2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460B2" w:rsidRPr="00AE010D" w:rsidRDefault="006460B2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lastRenderedPageBreak/>
              <w:t>Proje</w:t>
            </w:r>
            <w:r w:rsidR="00F32654">
              <w:rPr>
                <w:rFonts w:cs="Times New Roman"/>
                <w:b/>
                <w:sz w:val="20"/>
                <w:szCs w:val="20"/>
                <w:lang w:val="sk-SK"/>
              </w:rPr>
              <w:t>kt 1.</w:t>
            </w:r>
            <w:r w:rsidR="00FF5125">
              <w:rPr>
                <w:rFonts w:cs="Times New Roman"/>
                <w:b/>
                <w:sz w:val="20"/>
                <w:szCs w:val="20"/>
                <w:lang w:val="sk-SK"/>
              </w:rPr>
              <w:t>7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.1 – </w:t>
            </w:r>
            <w:r w:rsidR="00F32654" w:rsidRPr="00F32654">
              <w:rPr>
                <w:rFonts w:cs="Times New Roman"/>
                <w:b/>
                <w:sz w:val="20"/>
                <w:szCs w:val="20"/>
                <w:lang w:val="sk-SK"/>
              </w:rPr>
              <w:t>Rekonštrukcia miestneho rozhlasu</w:t>
            </w:r>
          </w:p>
        </w:tc>
      </w:tr>
      <w:tr w:rsidR="006460B2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obnovených zariadení</w:t>
            </w:r>
          </w:p>
        </w:tc>
        <w:tc>
          <w:tcPr>
            <w:tcW w:w="1641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obnovených zariadení obecného rozhlasu</w:t>
            </w:r>
          </w:p>
        </w:tc>
        <w:tc>
          <w:tcPr>
            <w:tcW w:w="1145" w:type="dxa"/>
            <w:gridSpan w:val="2"/>
            <w:vMerge w:val="restart"/>
          </w:tcPr>
          <w:p w:rsidR="006460B2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460B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460B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18</w:t>
            </w:r>
          </w:p>
        </w:tc>
        <w:tc>
          <w:tcPr>
            <w:tcW w:w="675" w:type="dxa"/>
            <w:gridSpan w:val="2"/>
          </w:tcPr>
          <w:p w:rsidR="006460B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460B2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 dotknutých osôb</w:t>
            </w:r>
          </w:p>
        </w:tc>
        <w:tc>
          <w:tcPr>
            <w:tcW w:w="1641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Celkový počet osôb, ktorých sa </w:t>
            </w:r>
            <w:r>
              <w:rPr>
                <w:rFonts w:cs="Times New Roman"/>
                <w:sz w:val="20"/>
                <w:szCs w:val="20"/>
                <w:lang w:val="sk-SK"/>
              </w:rPr>
              <w:t xml:space="preserve">modernizácia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dotkne</w:t>
            </w:r>
          </w:p>
        </w:tc>
        <w:tc>
          <w:tcPr>
            <w:tcW w:w="1145" w:type="dxa"/>
            <w:gridSpan w:val="2"/>
            <w:vMerge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460B2" w:rsidRPr="00AD1437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460B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650</w:t>
            </w:r>
          </w:p>
        </w:tc>
        <w:tc>
          <w:tcPr>
            <w:tcW w:w="675" w:type="dxa"/>
            <w:gridSpan w:val="2"/>
          </w:tcPr>
          <w:p w:rsidR="006460B2" w:rsidRPr="00AE010D" w:rsidRDefault="000E6AF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670</w:t>
            </w:r>
          </w:p>
        </w:tc>
      </w:tr>
      <w:tr w:rsidR="006460B2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460B2" w:rsidRPr="00AE010D" w:rsidRDefault="006460B2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</w:t>
            </w:r>
            <w:r w:rsidR="00FF5125">
              <w:rPr>
                <w:rFonts w:cs="Times New Roman"/>
                <w:b/>
                <w:sz w:val="20"/>
                <w:szCs w:val="20"/>
                <w:lang w:val="sk-SK"/>
              </w:rPr>
              <w:t>kt 1.8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.1 – </w:t>
            </w:r>
            <w:r w:rsidR="00FF5125" w:rsidRPr="00FF5125">
              <w:rPr>
                <w:rFonts w:cs="Times New Roman"/>
                <w:b/>
                <w:sz w:val="20"/>
                <w:szCs w:val="20"/>
                <w:lang w:val="sk-SK"/>
              </w:rPr>
              <w:t>Rekonštrukcia priestorov na podnikanie</w:t>
            </w:r>
          </w:p>
        </w:tc>
      </w:tr>
      <w:tr w:rsidR="006460B2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460B2" w:rsidRPr="00AD1437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Rekonštruovaná plocha</w:t>
            </w:r>
          </w:p>
        </w:tc>
        <w:tc>
          <w:tcPr>
            <w:tcW w:w="1641" w:type="dxa"/>
            <w:gridSpan w:val="2"/>
          </w:tcPr>
          <w:p w:rsidR="006460B2" w:rsidRPr="00AD1437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plošný obsah rekonštruovaných priestorov</w:t>
            </w:r>
          </w:p>
        </w:tc>
        <w:tc>
          <w:tcPr>
            <w:tcW w:w="1145" w:type="dxa"/>
            <w:gridSpan w:val="2"/>
            <w:vMerge w:val="restart"/>
          </w:tcPr>
          <w:p w:rsidR="006460B2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460B2" w:rsidRPr="00AD1437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6460B2" w:rsidRPr="00AD1437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460B2" w:rsidRPr="00AE010D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460B2" w:rsidRPr="00AE010D" w:rsidRDefault="00A33C55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650</w:t>
            </w:r>
          </w:p>
        </w:tc>
      </w:tr>
      <w:tr w:rsidR="006460B2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460B2" w:rsidRPr="00AD1437" w:rsidRDefault="001E4C0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6460B2" w:rsidRPr="00AD1437" w:rsidRDefault="001E4C0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priestorov</w:t>
            </w:r>
          </w:p>
        </w:tc>
        <w:tc>
          <w:tcPr>
            <w:tcW w:w="1145" w:type="dxa"/>
            <w:gridSpan w:val="2"/>
            <w:vMerge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460B2" w:rsidRPr="00AD1437" w:rsidRDefault="006460B2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460B2" w:rsidRPr="00AD1437" w:rsidRDefault="001E4C0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460B2" w:rsidRPr="00AE010D" w:rsidRDefault="001E4C0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460B2" w:rsidRPr="00AE010D" w:rsidRDefault="001E4C0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100</w:t>
            </w:r>
          </w:p>
        </w:tc>
      </w:tr>
      <w:tr w:rsidR="006460B2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460B2" w:rsidRPr="00AE010D" w:rsidRDefault="006460B2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</w:t>
            </w:r>
            <w:r w:rsidR="00FF5125">
              <w:rPr>
                <w:rFonts w:cs="Times New Roman"/>
                <w:b/>
                <w:sz w:val="20"/>
                <w:szCs w:val="20"/>
                <w:lang w:val="sk-SK"/>
              </w:rPr>
              <w:t>kt 1.8.2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 – </w:t>
            </w:r>
            <w:r w:rsidR="00FF5125" w:rsidRPr="00FF5125">
              <w:rPr>
                <w:rFonts w:cs="Times New Roman"/>
                <w:b/>
                <w:sz w:val="20"/>
                <w:szCs w:val="20"/>
                <w:lang w:val="sk-SK"/>
              </w:rPr>
              <w:t xml:space="preserve"> Rekonštrukcia kultúrnych domov</w:t>
            </w:r>
          </w:p>
        </w:tc>
      </w:tr>
      <w:tr w:rsidR="00637E90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Plocha </w:t>
            </w:r>
            <w:r>
              <w:rPr>
                <w:rFonts w:cs="Times New Roman"/>
                <w:sz w:val="20"/>
                <w:szCs w:val="20"/>
                <w:lang w:val="sk-SK"/>
              </w:rPr>
              <w:t xml:space="preserve">rekonštruovaného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objektu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plošný obsah rekonštruovaného objektu</w:t>
            </w:r>
          </w:p>
        </w:tc>
        <w:tc>
          <w:tcPr>
            <w:tcW w:w="1145" w:type="dxa"/>
            <w:gridSpan w:val="2"/>
            <w:vMerge w:val="restart"/>
          </w:tcPr>
          <w:p w:rsidR="00637E90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637E90" w:rsidRPr="00AD1437" w:rsidRDefault="00FB594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</w:t>
            </w:r>
            <w:r w:rsidR="00FB5940">
              <w:rPr>
                <w:rFonts w:cs="Times New Roman"/>
                <w:sz w:val="20"/>
                <w:szCs w:val="20"/>
                <w:lang w:val="sk-SK"/>
              </w:rPr>
              <w:t>50</w:t>
            </w:r>
          </w:p>
        </w:tc>
        <w:tc>
          <w:tcPr>
            <w:tcW w:w="675" w:type="dxa"/>
            <w:gridSpan w:val="2"/>
          </w:tcPr>
          <w:p w:rsidR="00637E90" w:rsidRPr="00AE010D" w:rsidRDefault="00FB594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FB5940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FB5940" w:rsidRPr="00AD1437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664" w:type="dxa"/>
            <w:gridSpan w:val="2"/>
          </w:tcPr>
          <w:p w:rsidR="00FB5940" w:rsidRPr="00AD1437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rekonštruovaných objektov</w:t>
            </w:r>
          </w:p>
        </w:tc>
        <w:tc>
          <w:tcPr>
            <w:tcW w:w="1641" w:type="dxa"/>
            <w:gridSpan w:val="2"/>
          </w:tcPr>
          <w:p w:rsidR="00FB5940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rekonštruovaných objektov</w:t>
            </w:r>
          </w:p>
        </w:tc>
        <w:tc>
          <w:tcPr>
            <w:tcW w:w="1145" w:type="dxa"/>
            <w:gridSpan w:val="2"/>
            <w:vMerge/>
          </w:tcPr>
          <w:p w:rsidR="00FB5940" w:rsidRDefault="00FB5940" w:rsidP="00583D7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</w:tcPr>
          <w:p w:rsidR="00FB5940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367" w:type="dxa"/>
            <w:gridSpan w:val="2"/>
          </w:tcPr>
          <w:p w:rsidR="00FB5940" w:rsidRPr="00AD1437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2"/>
          </w:tcPr>
          <w:p w:rsidR="00FB5940" w:rsidRPr="00AE010D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75" w:type="dxa"/>
            <w:gridSpan w:val="2"/>
          </w:tcPr>
          <w:p w:rsidR="00FB5940" w:rsidRPr="00AE010D" w:rsidRDefault="00FB5940" w:rsidP="00583D7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---</w:t>
            </w:r>
          </w:p>
        </w:tc>
      </w:tr>
      <w:tr w:rsidR="00637E90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FB594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 w:rsidR="00FB5940">
              <w:rPr>
                <w:rFonts w:cs="Times New Roman"/>
                <w:sz w:val="20"/>
                <w:szCs w:val="20"/>
                <w:lang w:val="sk-SK"/>
              </w:rPr>
              <w:t>dotknutých osôb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FB594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Celkový počet </w:t>
            </w:r>
            <w:r w:rsidR="00FB5940">
              <w:rPr>
                <w:rFonts w:cs="Times New Roman"/>
                <w:sz w:val="20"/>
                <w:szCs w:val="20"/>
                <w:lang w:val="sk-SK"/>
              </w:rPr>
              <w:t>osôb, ktorých sa rekonštrukcia priestorov dotkne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FB594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E010D" w:rsidRDefault="00FB594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650</w:t>
            </w:r>
          </w:p>
        </w:tc>
        <w:tc>
          <w:tcPr>
            <w:tcW w:w="675" w:type="dxa"/>
            <w:gridSpan w:val="2"/>
          </w:tcPr>
          <w:p w:rsidR="00637E90" w:rsidRPr="00AE010D" w:rsidRDefault="00FB594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670</w:t>
            </w:r>
          </w:p>
        </w:tc>
      </w:tr>
      <w:tr w:rsidR="00637E90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AE010D" w:rsidRDefault="00637E90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Projekt 1.8.3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 – </w:t>
            </w:r>
            <w:r w:rsidRPr="00FF5125">
              <w:rPr>
                <w:rFonts w:cs="Times New Roman"/>
                <w:b/>
                <w:sz w:val="20"/>
                <w:szCs w:val="20"/>
                <w:lang w:val="sk-SK"/>
              </w:rPr>
              <w:t>Rekonštrukcia CVČ</w:t>
            </w:r>
          </w:p>
        </w:tc>
      </w:tr>
      <w:tr w:rsidR="00C46BE6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Plocha </w:t>
            </w:r>
            <w:r>
              <w:rPr>
                <w:rFonts w:cs="Times New Roman"/>
                <w:sz w:val="20"/>
                <w:szCs w:val="20"/>
                <w:lang w:val="sk-SK"/>
              </w:rPr>
              <w:t xml:space="preserve">rekonštruovaného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objektu</w:t>
            </w:r>
          </w:p>
        </w:tc>
        <w:tc>
          <w:tcPr>
            <w:tcW w:w="1641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plošný obsah rekonštruovaného objektu</w:t>
            </w:r>
          </w:p>
        </w:tc>
        <w:tc>
          <w:tcPr>
            <w:tcW w:w="1145" w:type="dxa"/>
            <w:gridSpan w:val="2"/>
            <w:vMerge w:val="restart"/>
          </w:tcPr>
          <w:p w:rsidR="00C46BE6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400</w:t>
            </w:r>
          </w:p>
        </w:tc>
      </w:tr>
      <w:tr w:rsidR="00C46BE6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priestorov týždenne</w:t>
            </w:r>
          </w:p>
        </w:tc>
        <w:tc>
          <w:tcPr>
            <w:tcW w:w="1145" w:type="dxa"/>
            <w:gridSpan w:val="2"/>
            <w:vMerge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25</w:t>
            </w:r>
          </w:p>
        </w:tc>
      </w:tr>
      <w:tr w:rsidR="00637E90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AE010D" w:rsidRDefault="00637E90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Projekt 1.8.4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 – </w:t>
            </w:r>
            <w:r w:rsidRPr="009A668A">
              <w:rPr>
                <w:rFonts w:cs="Times New Roman"/>
                <w:b/>
                <w:sz w:val="20"/>
                <w:szCs w:val="20"/>
                <w:lang w:val="sk-SK"/>
              </w:rPr>
              <w:t xml:space="preserve">Rekonštrukcia </w:t>
            </w:r>
            <w:r w:rsidR="0050652E">
              <w:rPr>
                <w:rFonts w:cs="Times New Roman"/>
                <w:b/>
                <w:sz w:val="20"/>
                <w:szCs w:val="20"/>
                <w:lang w:val="sk-SK"/>
              </w:rPr>
              <w:t>Ocú - kúrenie</w:t>
            </w:r>
          </w:p>
        </w:tc>
      </w:tr>
      <w:tr w:rsidR="00C46BE6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Plocha </w:t>
            </w:r>
            <w:r>
              <w:rPr>
                <w:rFonts w:cs="Times New Roman"/>
                <w:sz w:val="20"/>
                <w:szCs w:val="20"/>
                <w:lang w:val="sk-SK"/>
              </w:rPr>
              <w:t xml:space="preserve">rekonštruovaného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objektu</w:t>
            </w:r>
          </w:p>
        </w:tc>
        <w:tc>
          <w:tcPr>
            <w:tcW w:w="1641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plošný obsah rekonštruovaného objektu</w:t>
            </w:r>
          </w:p>
        </w:tc>
        <w:tc>
          <w:tcPr>
            <w:tcW w:w="1145" w:type="dxa"/>
            <w:gridSpan w:val="2"/>
            <w:vMerge w:val="restart"/>
          </w:tcPr>
          <w:p w:rsidR="00C46BE6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160</w:t>
            </w:r>
          </w:p>
        </w:tc>
      </w:tr>
      <w:tr w:rsidR="00C46BE6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C46BE6" w:rsidRPr="00AD1437" w:rsidRDefault="00C46BE6" w:rsidP="0050652E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C46BE6" w:rsidRPr="00AD1437" w:rsidRDefault="00C46BE6" w:rsidP="00C46BE6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chaty týždenne</w:t>
            </w:r>
          </w:p>
        </w:tc>
        <w:tc>
          <w:tcPr>
            <w:tcW w:w="1145" w:type="dxa"/>
            <w:gridSpan w:val="2"/>
            <w:vMerge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C46BE6" w:rsidRPr="00AD1437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C46BE6" w:rsidRPr="00AE010D" w:rsidRDefault="00C46BE6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5</w:t>
            </w:r>
          </w:p>
        </w:tc>
      </w:tr>
      <w:tr w:rsidR="00637E90" w:rsidRPr="00AE010D" w:rsidTr="00583D71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AE010D" w:rsidRDefault="00637E90" w:rsidP="00583D7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b/>
                <w:sz w:val="20"/>
                <w:szCs w:val="20"/>
                <w:lang w:val="sk-SK"/>
              </w:rPr>
              <w:t>Projekt 1.8.5</w:t>
            </w:r>
            <w:r w:rsidRPr="00AE010D">
              <w:rPr>
                <w:rFonts w:cs="Times New Roman"/>
                <w:b/>
                <w:sz w:val="20"/>
                <w:szCs w:val="20"/>
                <w:lang w:val="sk-SK"/>
              </w:rPr>
              <w:t xml:space="preserve"> – </w:t>
            </w:r>
            <w:r w:rsidRPr="009A668A">
              <w:rPr>
                <w:rFonts w:cs="Times New Roman"/>
                <w:b/>
                <w:sz w:val="20"/>
                <w:szCs w:val="20"/>
                <w:lang w:val="sk-SK"/>
              </w:rPr>
              <w:t>Vybudovanie obecných nájomných bytov</w:t>
            </w:r>
          </w:p>
        </w:tc>
      </w:tr>
      <w:tr w:rsidR="00637E90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vybudovaných bytov</w:t>
            </w:r>
          </w:p>
        </w:tc>
        <w:tc>
          <w:tcPr>
            <w:tcW w:w="1641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vybudovaných obecných bytov</w:t>
            </w:r>
          </w:p>
        </w:tc>
        <w:tc>
          <w:tcPr>
            <w:tcW w:w="1145" w:type="dxa"/>
            <w:gridSpan w:val="2"/>
            <w:vMerge w:val="restart"/>
          </w:tcPr>
          <w:p w:rsidR="00637E90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E010D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16</w:t>
            </w:r>
          </w:p>
        </w:tc>
        <w:tc>
          <w:tcPr>
            <w:tcW w:w="675" w:type="dxa"/>
            <w:gridSpan w:val="2"/>
          </w:tcPr>
          <w:p w:rsidR="00637E90" w:rsidRPr="00AE010D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</w:t>
            </w:r>
          </w:p>
        </w:tc>
      </w:tr>
      <w:tr w:rsidR="00637E90" w:rsidRPr="00AE010D" w:rsidTr="00583D71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obyvateľov</w:t>
            </w:r>
          </w:p>
        </w:tc>
        <w:tc>
          <w:tcPr>
            <w:tcW w:w="1641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ktoré budú obecné byty obývať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E010D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48</w:t>
            </w:r>
          </w:p>
        </w:tc>
        <w:tc>
          <w:tcPr>
            <w:tcW w:w="675" w:type="dxa"/>
            <w:gridSpan w:val="2"/>
          </w:tcPr>
          <w:p w:rsidR="00637E90" w:rsidRPr="00AE010D" w:rsidRDefault="004C64EC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50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632423" w:themeFill="accent2" w:themeFillShade="80"/>
          </w:tcPr>
          <w:p w:rsidR="00637E90" w:rsidRPr="001D3ABE" w:rsidRDefault="00637E90" w:rsidP="00BF7D50">
            <w:pPr>
              <w:jc w:val="center"/>
              <w:rPr>
                <w:rFonts w:cs="Times New Roman"/>
                <w:b/>
                <w:color w:val="FFFFFF" w:themeColor="background1"/>
                <w:sz w:val="20"/>
                <w:szCs w:val="20"/>
                <w:lang w:val="sk-SK"/>
              </w:rPr>
            </w:pPr>
            <w:r w:rsidRPr="001D3ABE">
              <w:rPr>
                <w:rFonts w:cs="Times New Roman"/>
                <w:color w:val="FFFFFF" w:themeColor="background1"/>
                <w:sz w:val="20"/>
                <w:szCs w:val="20"/>
                <w:lang w:val="sk-SK"/>
              </w:rPr>
              <w:t>2. PRIORITNÁ OBLASŤ  - Sociálna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1D3ABE">
              <w:rPr>
                <w:rFonts w:cs="Times New Roman"/>
                <w:b/>
                <w:sz w:val="20"/>
                <w:szCs w:val="20"/>
                <w:lang w:val="sk-SK"/>
              </w:rPr>
              <w:lastRenderedPageBreak/>
              <w:t xml:space="preserve">Projekt 2.1.1 – </w:t>
            </w: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Vytvorenie informačného letáku o možnostiach CR a infobodu pre turistov</w:t>
            </w:r>
          </w:p>
        </w:tc>
      </w:tr>
      <w:tr w:rsidR="00637E90" w:rsidRPr="00AD1437" w:rsidTr="009F2D31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A50B87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vytvorených letákov</w:t>
            </w:r>
          </w:p>
        </w:tc>
        <w:tc>
          <w:tcPr>
            <w:tcW w:w="1641" w:type="dxa"/>
            <w:gridSpan w:val="2"/>
          </w:tcPr>
          <w:p w:rsidR="00637E90" w:rsidRPr="00AD1437" w:rsidRDefault="00A50B87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vytvorených letákov o možnostiach CR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1000</w:t>
            </w:r>
          </w:p>
        </w:tc>
        <w:tc>
          <w:tcPr>
            <w:tcW w:w="675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9F2D31">
        <w:trPr>
          <w:trHeight w:val="920"/>
        </w:trPr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A50B87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dotknutých osôb</w:t>
            </w:r>
          </w:p>
        </w:tc>
        <w:tc>
          <w:tcPr>
            <w:tcW w:w="1641" w:type="dxa"/>
            <w:gridSpan w:val="2"/>
          </w:tcPr>
          <w:p w:rsidR="00637E90" w:rsidRPr="00AD1437" w:rsidRDefault="00A50B87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ktorým sa letáky dostanú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1000</w:t>
            </w:r>
          </w:p>
        </w:tc>
        <w:tc>
          <w:tcPr>
            <w:tcW w:w="675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2.2.1 - Revitalizácia verejných zón</w:t>
            </w:r>
          </w:p>
        </w:tc>
      </w:tr>
      <w:tr w:rsidR="00637E90" w:rsidRPr="00AD1437" w:rsidTr="00A50B87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Revitalizovaná plocha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plošný obsah revitalizovaných priestranstiev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637E90" w:rsidRPr="00AD1437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5000</w:t>
            </w:r>
          </w:p>
        </w:tc>
      </w:tr>
      <w:tr w:rsidR="00637E90" w:rsidRPr="00AD1437" w:rsidTr="00A50B87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>
              <w:rPr>
                <w:rFonts w:cs="Times New Roman"/>
                <w:sz w:val="20"/>
                <w:szCs w:val="20"/>
                <w:lang w:val="sk-SK"/>
              </w:rPr>
              <w:t>dotknutých osôb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583D7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ktorých sa revitalizácia dotkne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37E90" w:rsidRPr="001D3ABE" w:rsidRDefault="00A50B8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670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2.3.1 - Podpora SHR</w:t>
            </w:r>
          </w:p>
        </w:tc>
      </w:tr>
      <w:tr w:rsidR="00637E90" w:rsidRPr="00AD1437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AF77F8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podporených SHR</w:t>
            </w:r>
          </w:p>
        </w:tc>
        <w:tc>
          <w:tcPr>
            <w:tcW w:w="1641" w:type="dxa"/>
            <w:gridSpan w:val="2"/>
          </w:tcPr>
          <w:p w:rsidR="00637E90" w:rsidRPr="00AD1437" w:rsidRDefault="00AF77F8" w:rsidP="007C7216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podporených SHR</w:t>
            </w:r>
          </w:p>
        </w:tc>
        <w:tc>
          <w:tcPr>
            <w:tcW w:w="1145" w:type="dxa"/>
            <w:gridSpan w:val="2"/>
          </w:tcPr>
          <w:p w:rsidR="00637E90" w:rsidRPr="00AD1437" w:rsidRDefault="00AF77F8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Evidencia OÚ</w:t>
            </w:r>
          </w:p>
        </w:tc>
        <w:tc>
          <w:tcPr>
            <w:tcW w:w="899" w:type="dxa"/>
            <w:gridSpan w:val="2"/>
          </w:tcPr>
          <w:p w:rsidR="00637E90" w:rsidRPr="00AD1437" w:rsidRDefault="00AF77F8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65" w:type="dxa"/>
            <w:gridSpan w:val="3"/>
          </w:tcPr>
          <w:p w:rsidR="00637E90" w:rsidRPr="001D3ABE" w:rsidRDefault="00AF77F8" w:rsidP="00A976FB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14" w:type="dxa"/>
          </w:tcPr>
          <w:p w:rsidR="00637E90" w:rsidRPr="001D3ABE" w:rsidRDefault="00AF77F8" w:rsidP="00A976FB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25</w:t>
            </w:r>
          </w:p>
        </w:tc>
      </w:tr>
      <w:tr w:rsidR="00637E90" w:rsidRPr="001D3ABE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1E410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2.4.1 - Vybudovanie cyklotrasy</w:t>
            </w:r>
          </w:p>
        </w:tc>
      </w:tr>
      <w:tr w:rsidR="00637E90" w:rsidRPr="001D3ABE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Dĺžka cyklotrasy</w:t>
            </w:r>
          </w:p>
        </w:tc>
        <w:tc>
          <w:tcPr>
            <w:tcW w:w="1641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Celková dĺžka vybudovanej cyklotrasy</w:t>
            </w:r>
          </w:p>
        </w:tc>
        <w:tc>
          <w:tcPr>
            <w:tcW w:w="1145" w:type="dxa"/>
            <w:gridSpan w:val="2"/>
            <w:vMerge w:val="restart"/>
          </w:tcPr>
          <w:p w:rsidR="00AF77F8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m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65" w:type="dxa"/>
            <w:gridSpan w:val="3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14" w:type="dxa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18000</w:t>
            </w:r>
          </w:p>
        </w:tc>
      </w:tr>
      <w:tr w:rsidR="00637E90" w:rsidRPr="001D3ABE" w:rsidTr="00680D10">
        <w:trPr>
          <w:trHeight w:val="987"/>
        </w:trPr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AF77F8" w:rsidP="0012568B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637E90" w:rsidRPr="00AD1437" w:rsidRDefault="00AF77F8" w:rsidP="0012568B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cyklotrasy týždenne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65" w:type="dxa"/>
            <w:gridSpan w:val="3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14" w:type="dxa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40</w:t>
            </w:r>
          </w:p>
        </w:tc>
      </w:tr>
      <w:tr w:rsidR="00637E90" w:rsidRPr="001D3ABE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1E410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2.5.1 - Organizovanie stretnutia rodákov</w:t>
            </w:r>
          </w:p>
        </w:tc>
      </w:tr>
      <w:tr w:rsidR="00637E90" w:rsidRPr="001D3ABE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4627D3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akcií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4627D3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zrealizovaných akcií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65" w:type="dxa"/>
            <w:gridSpan w:val="3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1</w:t>
            </w:r>
          </w:p>
        </w:tc>
        <w:tc>
          <w:tcPr>
            <w:tcW w:w="614" w:type="dxa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1D3ABE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637E9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Počet </w:t>
            </w:r>
            <w:r>
              <w:rPr>
                <w:rFonts w:cs="Times New Roman"/>
                <w:sz w:val="20"/>
                <w:szCs w:val="20"/>
                <w:lang w:val="sk-SK"/>
              </w:rPr>
              <w:t>návštevníkov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637E9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ktoré navštívia podujatie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65" w:type="dxa"/>
            <w:gridSpan w:val="3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2000</w:t>
            </w:r>
          </w:p>
        </w:tc>
        <w:tc>
          <w:tcPr>
            <w:tcW w:w="614" w:type="dxa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1D3ABE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1E410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2.6.1 - Dovybavenie detských ihrísk</w:t>
            </w:r>
          </w:p>
        </w:tc>
      </w:tr>
      <w:tr w:rsidR="00637E90" w:rsidRPr="001D3ABE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zariadení</w:t>
            </w:r>
          </w:p>
        </w:tc>
        <w:tc>
          <w:tcPr>
            <w:tcW w:w="1641" w:type="dxa"/>
            <w:gridSpan w:val="2"/>
          </w:tcPr>
          <w:p w:rsidR="00637E90" w:rsidRPr="00AD1437" w:rsidRDefault="00AF77F8" w:rsidP="002C4C37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Celkový počet doplnených zariadení </w:t>
            </w:r>
            <w:r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  <w:lang w:val="sk-SK"/>
              </w:rPr>
              <w:t>hojdačiek a pod.)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20</w:t>
            </w:r>
          </w:p>
        </w:tc>
      </w:tr>
      <w:tr w:rsidR="00637E90" w:rsidRPr="001D3ABE" w:rsidTr="00680D10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637E90" w:rsidRPr="00AD1437" w:rsidRDefault="00AF77F8" w:rsidP="00AF77F8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ihrisiek denne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675" w:type="dxa"/>
            <w:gridSpan w:val="2"/>
          </w:tcPr>
          <w:p w:rsidR="00637E90" w:rsidRPr="001D3ABE" w:rsidRDefault="00AF77F8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50</w:t>
            </w:r>
          </w:p>
        </w:tc>
      </w:tr>
      <w:tr w:rsidR="00637E90" w:rsidRPr="001D3ABE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1E4101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2.6.2 - Obnova hokejového ihriska</w:t>
            </w:r>
          </w:p>
        </w:tc>
      </w:tr>
      <w:tr w:rsidR="00637E90" w:rsidRPr="001D3ABE" w:rsidTr="00034572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Plocha ihriska</w:t>
            </w:r>
          </w:p>
        </w:tc>
        <w:tc>
          <w:tcPr>
            <w:tcW w:w="1641" w:type="dxa"/>
            <w:gridSpan w:val="2"/>
          </w:tcPr>
          <w:p w:rsidR="00637E90" w:rsidRPr="00AD1437" w:rsidRDefault="00637E90" w:rsidP="003364F7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Celkový plošný obsah </w:t>
            </w:r>
            <w:r w:rsidR="003364F7">
              <w:rPr>
                <w:rFonts w:cs="Times New Roman"/>
                <w:sz w:val="20"/>
                <w:szCs w:val="20"/>
                <w:lang w:val="sk-SK"/>
              </w:rPr>
              <w:t xml:space="preserve">hokejového </w:t>
            </w:r>
            <w:r>
              <w:rPr>
                <w:rFonts w:cs="Times New Roman"/>
                <w:sz w:val="20"/>
                <w:szCs w:val="20"/>
                <w:lang w:val="sk-SK"/>
              </w:rPr>
              <w:t>ihriska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PD a 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67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D1437" w:rsidRDefault="003364F7" w:rsidP="00A976FB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800</w:t>
            </w:r>
          </w:p>
        </w:tc>
        <w:tc>
          <w:tcPr>
            <w:tcW w:w="675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1D3ABE" w:rsidTr="00034572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návštevníkov</w:t>
            </w:r>
          </w:p>
        </w:tc>
        <w:tc>
          <w:tcPr>
            <w:tcW w:w="1641" w:type="dxa"/>
            <w:gridSpan w:val="2"/>
          </w:tcPr>
          <w:p w:rsidR="00637E90" w:rsidRDefault="00637E90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návštevníkov ihriska týždenne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AD1437" w:rsidRDefault="003364F7" w:rsidP="00A976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75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</w:t>
            </w:r>
          </w:p>
        </w:tc>
      </w:tr>
      <w:tr w:rsidR="00637E90" w:rsidRPr="001D3ABE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637E9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637E90">
              <w:rPr>
                <w:rFonts w:cs="Times New Roman"/>
                <w:b/>
                <w:sz w:val="20"/>
                <w:szCs w:val="20"/>
                <w:lang w:val="sk-SK"/>
              </w:rPr>
              <w:t>Projekt 2.7.1 - Vybudovanie oddychovej zóny</w:t>
            </w:r>
          </w:p>
        </w:tc>
      </w:tr>
      <w:tr w:rsidR="00637E90" w:rsidRPr="001D3ABE" w:rsidTr="009031FF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664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Plocha oddychovej zóny</w:t>
            </w:r>
          </w:p>
        </w:tc>
        <w:tc>
          <w:tcPr>
            <w:tcW w:w="1641" w:type="dxa"/>
            <w:gridSpan w:val="2"/>
          </w:tcPr>
          <w:p w:rsidR="00637E90" w:rsidRPr="00AD1437" w:rsidRDefault="003364F7" w:rsidP="002C4C37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 xml:space="preserve">Celkový plošný obsah </w:t>
            </w:r>
            <w:r>
              <w:rPr>
                <w:rFonts w:cs="Times New Roman"/>
                <w:sz w:val="20"/>
                <w:szCs w:val="20"/>
                <w:lang w:val="sk-SK"/>
              </w:rPr>
              <w:lastRenderedPageBreak/>
              <w:t>vybudovanej oddychovej zóny</w:t>
            </w:r>
          </w:p>
        </w:tc>
        <w:tc>
          <w:tcPr>
            <w:tcW w:w="1145" w:type="dxa"/>
            <w:gridSpan w:val="2"/>
            <w:vMerge w:val="restart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PD a 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>interná evidencia OÚ</w:t>
            </w:r>
          </w:p>
        </w:tc>
        <w:tc>
          <w:tcPr>
            <w:tcW w:w="899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>m2</w:t>
            </w:r>
          </w:p>
        </w:tc>
        <w:tc>
          <w:tcPr>
            <w:tcW w:w="1367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2500</w:t>
            </w:r>
          </w:p>
        </w:tc>
        <w:tc>
          <w:tcPr>
            <w:tcW w:w="675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1D3ABE" w:rsidTr="009031FF">
        <w:tc>
          <w:tcPr>
            <w:tcW w:w="1193" w:type="dxa"/>
            <w:gridSpan w:val="2"/>
            <w:shd w:val="clear" w:color="auto" w:fill="F2DBDB" w:themeFill="accent2" w:themeFillTint="33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lastRenderedPageBreak/>
              <w:t>Dopad</w:t>
            </w:r>
          </w:p>
        </w:tc>
        <w:tc>
          <w:tcPr>
            <w:tcW w:w="1664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užívateľov</w:t>
            </w:r>
          </w:p>
        </w:tc>
        <w:tc>
          <w:tcPr>
            <w:tcW w:w="1641" w:type="dxa"/>
            <w:gridSpan w:val="2"/>
          </w:tcPr>
          <w:p w:rsidR="00637E90" w:rsidRPr="00AD1437" w:rsidRDefault="003364F7" w:rsidP="009031FF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užívateľov oddychovej zóny denne</w:t>
            </w:r>
          </w:p>
        </w:tc>
        <w:tc>
          <w:tcPr>
            <w:tcW w:w="1145" w:type="dxa"/>
            <w:gridSpan w:val="2"/>
            <w:vMerge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899" w:type="dxa"/>
            <w:gridSpan w:val="2"/>
          </w:tcPr>
          <w:p w:rsidR="00637E90" w:rsidRPr="00AD1437" w:rsidRDefault="00637E90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67" w:type="dxa"/>
            <w:gridSpan w:val="2"/>
          </w:tcPr>
          <w:p w:rsidR="00637E90" w:rsidRPr="00AD1437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704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20</w:t>
            </w:r>
          </w:p>
        </w:tc>
        <w:tc>
          <w:tcPr>
            <w:tcW w:w="675" w:type="dxa"/>
            <w:gridSpan w:val="2"/>
          </w:tcPr>
          <w:p w:rsidR="00637E90" w:rsidRPr="001D3ABE" w:rsidRDefault="003364F7" w:rsidP="001E4101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25</w:t>
            </w:r>
          </w:p>
        </w:tc>
      </w:tr>
      <w:tr w:rsidR="00637E90" w:rsidRPr="00AD1437" w:rsidTr="00637E90">
        <w:tc>
          <w:tcPr>
            <w:tcW w:w="9288" w:type="dxa"/>
            <w:gridSpan w:val="16"/>
            <w:shd w:val="clear" w:color="auto" w:fill="943634" w:themeFill="accent2" w:themeFillShade="BF"/>
          </w:tcPr>
          <w:p w:rsidR="00637E90" w:rsidRPr="00AD1437" w:rsidRDefault="00637E90" w:rsidP="00BF7D50">
            <w:pPr>
              <w:jc w:val="center"/>
              <w:rPr>
                <w:rFonts w:cs="Times New Roman"/>
                <w:b/>
                <w:color w:val="FFFFFF" w:themeColor="background1"/>
                <w:sz w:val="20"/>
                <w:szCs w:val="20"/>
                <w:lang w:val="sk-SK"/>
              </w:rPr>
            </w:pPr>
            <w:r>
              <w:rPr>
                <w:rFonts w:cs="Times New Roman"/>
                <w:color w:val="FFFFFF" w:themeColor="background1"/>
                <w:sz w:val="20"/>
                <w:szCs w:val="20"/>
                <w:lang w:val="sk-SK"/>
              </w:rPr>
              <w:t>3</w:t>
            </w:r>
            <w:r w:rsidRPr="00AD1437">
              <w:rPr>
                <w:rFonts w:cs="Times New Roman"/>
                <w:color w:val="FFFFFF" w:themeColor="background1"/>
                <w:sz w:val="20"/>
                <w:szCs w:val="20"/>
                <w:lang w:val="sk-SK"/>
              </w:rPr>
              <w:t>. PRIORITNÁ OBLASŤ  - Environmentálna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AD1437" w:rsidRDefault="00637E90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b/>
                <w:sz w:val="20"/>
                <w:szCs w:val="20"/>
                <w:lang w:val="sk-SK"/>
              </w:rPr>
              <w:t>Projekt 3.1.1 – Likvidácia a sanácia čiernych skládok na území obce</w:t>
            </w:r>
          </w:p>
        </w:tc>
      </w:tr>
      <w:tr w:rsidR="00637E90" w:rsidRPr="00AD1437" w:rsidTr="00680D10">
        <w:tc>
          <w:tcPr>
            <w:tcW w:w="1156" w:type="dxa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505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 odstránených čiernych skládok</w:t>
            </w:r>
          </w:p>
        </w:tc>
        <w:tc>
          <w:tcPr>
            <w:tcW w:w="1621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Súčet existujúcich čiernych skládok, ktoré budú odstránené</w:t>
            </w:r>
          </w:p>
        </w:tc>
        <w:tc>
          <w:tcPr>
            <w:tcW w:w="1116" w:type="dxa"/>
            <w:gridSpan w:val="2"/>
            <w:vMerge w:val="restart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PD </w:t>
            </w:r>
          </w:p>
        </w:tc>
        <w:tc>
          <w:tcPr>
            <w:tcW w:w="91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51" w:type="dxa"/>
            <w:gridSpan w:val="2"/>
          </w:tcPr>
          <w:p w:rsidR="00637E90" w:rsidRPr="00AD1437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882" w:type="dxa"/>
            <w:gridSpan w:val="2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3</w:t>
            </w:r>
          </w:p>
        </w:tc>
        <w:tc>
          <w:tcPr>
            <w:tcW w:w="738" w:type="dxa"/>
            <w:gridSpan w:val="3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680D10">
        <w:tc>
          <w:tcPr>
            <w:tcW w:w="1156" w:type="dxa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505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Objem odstráneného odpadu</w:t>
            </w:r>
          </w:p>
        </w:tc>
        <w:tc>
          <w:tcPr>
            <w:tcW w:w="1621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Celkové množstvo odstráneného odpadu z čiernych skládok</w:t>
            </w:r>
          </w:p>
        </w:tc>
        <w:tc>
          <w:tcPr>
            <w:tcW w:w="1116" w:type="dxa"/>
            <w:gridSpan w:val="2"/>
            <w:vMerge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91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t</w:t>
            </w:r>
          </w:p>
        </w:tc>
        <w:tc>
          <w:tcPr>
            <w:tcW w:w="1351" w:type="dxa"/>
            <w:gridSpan w:val="2"/>
          </w:tcPr>
          <w:p w:rsidR="00637E90" w:rsidRPr="00AD1437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882" w:type="dxa"/>
            <w:gridSpan w:val="2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5</w:t>
            </w:r>
          </w:p>
        </w:tc>
        <w:tc>
          <w:tcPr>
            <w:tcW w:w="738" w:type="dxa"/>
            <w:gridSpan w:val="3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680D10">
        <w:tc>
          <w:tcPr>
            <w:tcW w:w="1156" w:type="dxa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505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 odstránených druhov odpadu</w:t>
            </w:r>
          </w:p>
        </w:tc>
        <w:tc>
          <w:tcPr>
            <w:tcW w:w="1621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Súčet druhov odpadu, </w:t>
            </w:r>
            <w:r>
              <w:rPr>
                <w:rFonts w:cs="Times New Roman"/>
                <w:sz w:val="20"/>
                <w:szCs w:val="20"/>
                <w:lang w:val="sk-SK"/>
              </w:rPr>
              <w:t>k</w:t>
            </w:r>
            <w:r w:rsidRPr="00AD1437">
              <w:rPr>
                <w:rFonts w:cs="Times New Roman"/>
                <w:sz w:val="20"/>
                <w:szCs w:val="20"/>
                <w:lang w:val="sk-SK"/>
              </w:rPr>
              <w:t>toré budú odstránené</w:t>
            </w:r>
          </w:p>
        </w:tc>
        <w:tc>
          <w:tcPr>
            <w:tcW w:w="1116" w:type="dxa"/>
            <w:gridSpan w:val="2"/>
            <w:vMerge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91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51" w:type="dxa"/>
            <w:gridSpan w:val="2"/>
          </w:tcPr>
          <w:p w:rsidR="00637E90" w:rsidRPr="00AD1437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882" w:type="dxa"/>
            <w:gridSpan w:val="2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6</w:t>
            </w:r>
          </w:p>
        </w:tc>
        <w:tc>
          <w:tcPr>
            <w:tcW w:w="738" w:type="dxa"/>
            <w:gridSpan w:val="3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680D10">
        <w:tc>
          <w:tcPr>
            <w:tcW w:w="9288" w:type="dxa"/>
            <w:gridSpan w:val="16"/>
            <w:shd w:val="clear" w:color="auto" w:fill="D99594" w:themeFill="accent2" w:themeFillTint="99"/>
          </w:tcPr>
          <w:p w:rsidR="00637E90" w:rsidRPr="001D3ABE" w:rsidRDefault="00637E90" w:rsidP="00BF7D50">
            <w:pPr>
              <w:jc w:val="center"/>
              <w:rPr>
                <w:rFonts w:cs="Times New Roman"/>
                <w:sz w:val="20"/>
                <w:szCs w:val="20"/>
                <w:lang w:val="sk-SK"/>
              </w:rPr>
            </w:pPr>
            <w:r w:rsidRPr="001D3ABE">
              <w:rPr>
                <w:rFonts w:cs="Times New Roman"/>
                <w:b/>
                <w:sz w:val="20"/>
                <w:szCs w:val="20"/>
                <w:lang w:val="sk-SK"/>
              </w:rPr>
              <w:t xml:space="preserve">Projekt 3.2.1 – </w:t>
            </w:r>
            <w:r w:rsidRPr="002C4C37">
              <w:rPr>
                <w:rFonts w:cs="Times New Roman"/>
                <w:b/>
                <w:sz w:val="20"/>
                <w:szCs w:val="20"/>
                <w:lang w:val="sk-SK"/>
              </w:rPr>
              <w:t>Regulácia koryta potoka v Sánke</w:t>
            </w:r>
          </w:p>
        </w:tc>
      </w:tr>
      <w:tr w:rsidR="00637E90" w:rsidRPr="00AD1437" w:rsidTr="00680D10">
        <w:tc>
          <w:tcPr>
            <w:tcW w:w="1156" w:type="dxa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Výsledok</w:t>
            </w:r>
          </w:p>
        </w:tc>
        <w:tc>
          <w:tcPr>
            <w:tcW w:w="1505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Dĺžka regulovaného koryta</w:t>
            </w:r>
          </w:p>
        </w:tc>
        <w:tc>
          <w:tcPr>
            <w:tcW w:w="1621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Celková dĺžka zregulovaného koryta potoka</w:t>
            </w:r>
          </w:p>
        </w:tc>
        <w:tc>
          <w:tcPr>
            <w:tcW w:w="1116" w:type="dxa"/>
            <w:gridSpan w:val="2"/>
            <w:vMerge w:val="restart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 xml:space="preserve">PD </w:t>
            </w:r>
          </w:p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91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m2</w:t>
            </w:r>
          </w:p>
        </w:tc>
        <w:tc>
          <w:tcPr>
            <w:tcW w:w="1351" w:type="dxa"/>
            <w:gridSpan w:val="2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882" w:type="dxa"/>
            <w:gridSpan w:val="2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3500</w:t>
            </w:r>
          </w:p>
        </w:tc>
        <w:tc>
          <w:tcPr>
            <w:tcW w:w="738" w:type="dxa"/>
            <w:gridSpan w:val="3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---</w:t>
            </w:r>
          </w:p>
        </w:tc>
      </w:tr>
      <w:tr w:rsidR="00637E90" w:rsidRPr="00AD1437" w:rsidTr="00680D10">
        <w:tc>
          <w:tcPr>
            <w:tcW w:w="1156" w:type="dxa"/>
            <w:shd w:val="clear" w:color="auto" w:fill="F2DBDB" w:themeFill="accent2" w:themeFillTint="33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 w:rsidRPr="00AD1437">
              <w:rPr>
                <w:rFonts w:cs="Times New Roman"/>
                <w:sz w:val="20"/>
                <w:szCs w:val="20"/>
                <w:lang w:val="sk-SK"/>
              </w:rPr>
              <w:t>Dopad</w:t>
            </w:r>
          </w:p>
        </w:tc>
        <w:tc>
          <w:tcPr>
            <w:tcW w:w="1505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 dotknutých osôb</w:t>
            </w:r>
          </w:p>
        </w:tc>
        <w:tc>
          <w:tcPr>
            <w:tcW w:w="1621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Celkový počet osôb, ktorých sa regulácia dotkne</w:t>
            </w:r>
          </w:p>
        </w:tc>
        <w:tc>
          <w:tcPr>
            <w:tcW w:w="1116" w:type="dxa"/>
            <w:gridSpan w:val="2"/>
            <w:vMerge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</w:p>
        </w:tc>
        <w:tc>
          <w:tcPr>
            <w:tcW w:w="919" w:type="dxa"/>
            <w:gridSpan w:val="2"/>
          </w:tcPr>
          <w:p w:rsidR="00637E90" w:rsidRPr="00AD1437" w:rsidRDefault="00637E90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351" w:type="dxa"/>
            <w:gridSpan w:val="2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882" w:type="dxa"/>
            <w:gridSpan w:val="2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450</w:t>
            </w:r>
          </w:p>
        </w:tc>
        <w:tc>
          <w:tcPr>
            <w:tcW w:w="738" w:type="dxa"/>
            <w:gridSpan w:val="3"/>
            <w:shd w:val="clear" w:color="auto" w:fill="auto"/>
          </w:tcPr>
          <w:p w:rsidR="00637E90" w:rsidRPr="001D3ABE" w:rsidRDefault="003364F7" w:rsidP="00BF7D50">
            <w:pPr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sz w:val="20"/>
                <w:szCs w:val="20"/>
                <w:lang w:val="sk-SK"/>
              </w:rPr>
              <w:t>460</w:t>
            </w:r>
          </w:p>
        </w:tc>
      </w:tr>
    </w:tbl>
    <w:p w:rsidR="001965BB" w:rsidRDefault="001965BB" w:rsidP="004649EC">
      <w:pPr>
        <w:ind w:firstLine="708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9614B3" w:rsidRPr="009614B3" w:rsidTr="009614B3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9614B3" w:rsidRPr="009614B3" w:rsidRDefault="009614B3" w:rsidP="001E410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projektovom zámere č. 1.1.1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9614B3" w:rsidRPr="009614B3" w:rsidRDefault="009614B3" w:rsidP="001E4101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bCs/>
                <w:color w:val="000000" w:themeColor="text1"/>
                <w:lang w:val="sk-SK"/>
              </w:rPr>
              <w:t>Obnova miestnych autobusových zastávok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9614B3" w:rsidRPr="009614B3" w:rsidRDefault="009614B3" w:rsidP="00583D7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 w:rsidR="00583D71"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stavebná spoločnosť, stavebný úrad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2016-2017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9614B3" w:rsidRPr="009614B3" w:rsidRDefault="004441AE" w:rsidP="001E4101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Fyzicky zastarané autobusové zastávky, nevzhľadnosť zastávok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9614B3" w:rsidRPr="009614B3" w:rsidRDefault="004441AE" w:rsidP="001E4101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dopravnej infraštruktúry v obci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Obnovené autobusové zastávky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9614B3" w:rsidRPr="009614B3" w:rsidRDefault="004441AE" w:rsidP="00B45943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Počet zrekonštruovaných zastávok, počet užívateľov </w:t>
            </w:r>
          </w:p>
        </w:tc>
      </w:tr>
      <w:tr w:rsidR="009614B3" w:rsidRPr="009614B3" w:rsidTr="009614B3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9614B3" w:rsidRPr="009614B3" w:rsidTr="009614B3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9614B3" w:rsidRPr="009614B3" w:rsidRDefault="009614B3" w:rsidP="001E410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06/2016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07/2016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07-09/2016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B45943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 w:rsidR="00B45943"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2016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Stavebná spoločnosť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05-07/2016</w:t>
            </w:r>
          </w:p>
        </w:tc>
      </w:tr>
      <w:tr w:rsidR="009614B3" w:rsidRPr="009614B3" w:rsidTr="009614B3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9614B3" w:rsidRPr="009614B3" w:rsidRDefault="009614B3" w:rsidP="001E410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9614B3" w:rsidRPr="009614B3" w:rsidRDefault="009614B3" w:rsidP="001E4101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09/2016</w:t>
            </w:r>
          </w:p>
        </w:tc>
      </w:tr>
      <w:tr w:rsidR="009614B3" w:rsidRPr="009614B3" w:rsidTr="009614B3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9614B3" w:rsidRPr="009614B3" w:rsidRDefault="009614B3" w:rsidP="001E410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lastRenderedPageBreak/>
              <w:t>Financovanie projektu</w:t>
            </w:r>
          </w:p>
        </w:tc>
      </w:tr>
      <w:tr w:rsidR="009614B3" w:rsidRPr="009614B3" w:rsidTr="001E4101">
        <w:trPr>
          <w:trHeight w:val="284"/>
        </w:trPr>
        <w:tc>
          <w:tcPr>
            <w:tcW w:w="2235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9614B3" w:rsidRPr="009614B3" w:rsidTr="001E4101">
        <w:trPr>
          <w:trHeight w:val="284"/>
        </w:trPr>
        <w:tc>
          <w:tcPr>
            <w:tcW w:w="2235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9614B3" w:rsidRPr="009614B3" w:rsidRDefault="009614B3" w:rsidP="001E4101">
            <w:pPr>
              <w:rPr>
                <w:rFonts w:cs="Times New Roman"/>
                <w:lang w:val="sk-SK"/>
              </w:rPr>
            </w:pPr>
          </w:p>
        </w:tc>
      </w:tr>
      <w:tr w:rsidR="009614B3" w:rsidRPr="009614B3" w:rsidTr="001E4101">
        <w:trPr>
          <w:trHeight w:val="284"/>
        </w:trPr>
        <w:tc>
          <w:tcPr>
            <w:tcW w:w="2235" w:type="dxa"/>
          </w:tcPr>
          <w:p w:rsidR="009614B3" w:rsidRPr="009614B3" w:rsidRDefault="009614B3" w:rsidP="001E4101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9614B3" w:rsidRPr="009614B3" w:rsidRDefault="004441AE" w:rsidP="001E410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12 000</w:t>
            </w:r>
          </w:p>
        </w:tc>
        <w:tc>
          <w:tcPr>
            <w:tcW w:w="992" w:type="dxa"/>
          </w:tcPr>
          <w:p w:rsidR="009614B3" w:rsidRPr="009614B3" w:rsidRDefault="004441AE" w:rsidP="001E410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9000</w:t>
            </w:r>
          </w:p>
        </w:tc>
        <w:tc>
          <w:tcPr>
            <w:tcW w:w="851" w:type="dxa"/>
          </w:tcPr>
          <w:p w:rsidR="009614B3" w:rsidRPr="009614B3" w:rsidRDefault="004441AE" w:rsidP="001E410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2400</w:t>
            </w:r>
          </w:p>
        </w:tc>
        <w:tc>
          <w:tcPr>
            <w:tcW w:w="992" w:type="dxa"/>
            <w:gridSpan w:val="2"/>
          </w:tcPr>
          <w:p w:rsidR="009614B3" w:rsidRPr="009614B3" w:rsidRDefault="004441AE" w:rsidP="001E410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9614B3" w:rsidRPr="009614B3" w:rsidRDefault="004441AE" w:rsidP="001E410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600</w:t>
            </w:r>
          </w:p>
        </w:tc>
        <w:tc>
          <w:tcPr>
            <w:tcW w:w="1166" w:type="dxa"/>
          </w:tcPr>
          <w:p w:rsidR="009614B3" w:rsidRPr="009614B3" w:rsidRDefault="004441AE" w:rsidP="001E410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4441AE" w:rsidRPr="009614B3" w:rsidTr="001E4101">
        <w:trPr>
          <w:trHeight w:val="284"/>
        </w:trPr>
        <w:tc>
          <w:tcPr>
            <w:tcW w:w="2235" w:type="dxa"/>
          </w:tcPr>
          <w:p w:rsidR="004441AE" w:rsidRPr="009614B3" w:rsidRDefault="004441AE" w:rsidP="001E4101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4441AE" w:rsidRPr="009614B3" w:rsidRDefault="004441A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12 000</w:t>
            </w:r>
          </w:p>
        </w:tc>
        <w:tc>
          <w:tcPr>
            <w:tcW w:w="992" w:type="dxa"/>
          </w:tcPr>
          <w:p w:rsidR="004441AE" w:rsidRPr="009614B3" w:rsidRDefault="004441A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9000</w:t>
            </w:r>
          </w:p>
        </w:tc>
        <w:tc>
          <w:tcPr>
            <w:tcW w:w="851" w:type="dxa"/>
          </w:tcPr>
          <w:p w:rsidR="004441AE" w:rsidRPr="009614B3" w:rsidRDefault="004441A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2400</w:t>
            </w:r>
          </w:p>
        </w:tc>
        <w:tc>
          <w:tcPr>
            <w:tcW w:w="992" w:type="dxa"/>
            <w:gridSpan w:val="2"/>
          </w:tcPr>
          <w:p w:rsidR="004441AE" w:rsidRPr="009614B3" w:rsidRDefault="004441A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4441AE" w:rsidRPr="009614B3" w:rsidRDefault="004441A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600</w:t>
            </w:r>
          </w:p>
        </w:tc>
        <w:tc>
          <w:tcPr>
            <w:tcW w:w="1166" w:type="dxa"/>
          </w:tcPr>
          <w:p w:rsidR="004441AE" w:rsidRPr="009614B3" w:rsidRDefault="004441A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9614B3" w:rsidRDefault="009614B3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583D71" w:rsidRPr="009614B3" w:rsidTr="00583D71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583D71" w:rsidRPr="009614B3" w:rsidRDefault="00583D71" w:rsidP="00583D7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FF3136">
              <w:rPr>
                <w:rFonts w:cs="Times New Roman"/>
                <w:b/>
                <w:lang w:val="sk-SK"/>
              </w:rPr>
              <w:t>ojektovom zámere č. 1.2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583D71" w:rsidRPr="009614B3" w:rsidRDefault="00FF3136" w:rsidP="00583D71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parkoviska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583D71" w:rsidRPr="009614B3" w:rsidRDefault="00583D71" w:rsidP="00FF3136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Projektová kancelária, </w:t>
            </w:r>
            <w:r w:rsidR="00FF3136">
              <w:rPr>
                <w:rFonts w:cs="Times New Roman"/>
                <w:color w:val="000000" w:themeColor="text1"/>
                <w:lang w:val="sk-SK"/>
              </w:rPr>
              <w:t>externý dodávateľ</w:t>
            </w:r>
            <w:r>
              <w:rPr>
                <w:rFonts w:cs="Times New Roman"/>
                <w:color w:val="000000" w:themeColor="text1"/>
                <w:lang w:val="sk-SK"/>
              </w:rPr>
              <w:t>, stavebný úrad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583D71" w:rsidRPr="0067127F" w:rsidRDefault="0067127F" w:rsidP="00583D71">
            <w:pPr>
              <w:rPr>
                <w:rFonts w:cs="Times New Roman"/>
                <w:lang w:val="sk-SK"/>
              </w:rPr>
            </w:pPr>
            <w:r w:rsidRPr="00786D42">
              <w:rPr>
                <w:rFonts w:cs="Times New Roman"/>
                <w:lang w:val="sk-SK"/>
              </w:rPr>
              <w:t>2017-2018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583D71" w:rsidRPr="009614B3" w:rsidRDefault="0067127F" w:rsidP="00583D71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Nedostatok parkovacích miest v obci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583D71" w:rsidRPr="009614B3" w:rsidRDefault="0067127F" w:rsidP="00583D71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Dobudovanie dopravnej infraštruktúry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Parkovacie miesta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583D71" w:rsidRPr="009614B3" w:rsidRDefault="0067127F" w:rsidP="00B45943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Počet vytvorených parkovacích miest, počet užívateľov </w:t>
            </w:r>
          </w:p>
        </w:tc>
      </w:tr>
      <w:tr w:rsidR="00583D71" w:rsidRPr="009614B3" w:rsidTr="00583D71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583D71" w:rsidRPr="009614B3" w:rsidTr="00583D71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583D71" w:rsidRPr="009614B3" w:rsidRDefault="00583D71" w:rsidP="00583D7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01-03/2017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03/2017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03-05/2017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04-08/2018</w:t>
            </w:r>
          </w:p>
        </w:tc>
      </w:tr>
      <w:tr w:rsidR="00583D71" w:rsidRPr="009614B3" w:rsidTr="00583D71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583D71" w:rsidRPr="009614B3" w:rsidRDefault="00583D71" w:rsidP="00583D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583D71" w:rsidRPr="009614B3" w:rsidRDefault="00583D71" w:rsidP="00583D71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583D71" w:rsidRPr="009614B3" w:rsidRDefault="0067127F" w:rsidP="00583D71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09/2018</w:t>
            </w:r>
          </w:p>
        </w:tc>
      </w:tr>
      <w:tr w:rsidR="00583D71" w:rsidRPr="009614B3" w:rsidTr="00583D71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583D71" w:rsidRPr="009614B3" w:rsidRDefault="00583D71" w:rsidP="00583D71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583D71" w:rsidRPr="009614B3" w:rsidTr="00583D71">
        <w:trPr>
          <w:trHeight w:val="284"/>
        </w:trPr>
        <w:tc>
          <w:tcPr>
            <w:tcW w:w="2235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583D71" w:rsidRPr="009614B3" w:rsidTr="00583D71">
        <w:trPr>
          <w:trHeight w:val="284"/>
        </w:trPr>
        <w:tc>
          <w:tcPr>
            <w:tcW w:w="2235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583D71" w:rsidRPr="009614B3" w:rsidRDefault="00583D71" w:rsidP="00583D71">
            <w:pPr>
              <w:rPr>
                <w:rFonts w:cs="Times New Roman"/>
                <w:lang w:val="sk-SK"/>
              </w:rPr>
            </w:pPr>
          </w:p>
        </w:tc>
      </w:tr>
      <w:tr w:rsidR="00583D71" w:rsidRPr="009614B3" w:rsidTr="00583D71">
        <w:trPr>
          <w:trHeight w:val="284"/>
        </w:trPr>
        <w:tc>
          <w:tcPr>
            <w:tcW w:w="2235" w:type="dxa"/>
          </w:tcPr>
          <w:p w:rsidR="00583D71" w:rsidRPr="009614B3" w:rsidRDefault="00583D71" w:rsidP="00583D71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583D71" w:rsidRPr="009614B3" w:rsidRDefault="005C4522" w:rsidP="00583D7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583D71" w:rsidRPr="009614B3" w:rsidRDefault="005C4522" w:rsidP="00583D7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583D71" w:rsidRPr="009614B3" w:rsidRDefault="005C4522" w:rsidP="00583D7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4 000</w:t>
            </w:r>
          </w:p>
        </w:tc>
        <w:tc>
          <w:tcPr>
            <w:tcW w:w="992" w:type="dxa"/>
            <w:gridSpan w:val="2"/>
          </w:tcPr>
          <w:p w:rsidR="00583D71" w:rsidRPr="009614B3" w:rsidRDefault="005C4522" w:rsidP="00583D7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583D71" w:rsidRPr="009614B3" w:rsidRDefault="005C4522" w:rsidP="00583D71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1 000</w:t>
            </w:r>
          </w:p>
        </w:tc>
        <w:tc>
          <w:tcPr>
            <w:tcW w:w="1166" w:type="dxa"/>
          </w:tcPr>
          <w:p w:rsidR="00583D71" w:rsidRPr="009614B3" w:rsidRDefault="005C4522" w:rsidP="00583D71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5C4522" w:rsidRPr="009614B3" w:rsidTr="00583D71">
        <w:trPr>
          <w:trHeight w:val="284"/>
        </w:trPr>
        <w:tc>
          <w:tcPr>
            <w:tcW w:w="2235" w:type="dxa"/>
          </w:tcPr>
          <w:p w:rsidR="005C4522" w:rsidRPr="009614B3" w:rsidRDefault="005C4522" w:rsidP="00583D71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5C4522" w:rsidRPr="009614B3" w:rsidRDefault="005C452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5C4522" w:rsidRPr="009614B3" w:rsidRDefault="005C452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5C4522" w:rsidRPr="009614B3" w:rsidRDefault="005C452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4 000</w:t>
            </w:r>
          </w:p>
        </w:tc>
        <w:tc>
          <w:tcPr>
            <w:tcW w:w="992" w:type="dxa"/>
            <w:gridSpan w:val="2"/>
          </w:tcPr>
          <w:p w:rsidR="005C4522" w:rsidRPr="009614B3" w:rsidRDefault="005C452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5C4522" w:rsidRPr="009614B3" w:rsidRDefault="005C452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1 000</w:t>
            </w:r>
          </w:p>
        </w:tc>
        <w:tc>
          <w:tcPr>
            <w:tcW w:w="1166" w:type="dxa"/>
          </w:tcPr>
          <w:p w:rsidR="005C4522" w:rsidRPr="009614B3" w:rsidRDefault="005C452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583D71" w:rsidRDefault="00583D71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1.3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Dobudovanie chodníka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lastRenderedPageBreak/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F70AF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F70AFF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Nedobudovaná sieť chodníkov, chýbajúce chodníky vo vybraných častiach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F70AFF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Dobudovanie dopravnej infraštruktúry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F70AF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Dobudovaná sieť chodníkov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576DFE" w:rsidP="00BA142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Dĺžka chodníka, počet </w:t>
            </w:r>
            <w:r w:rsidR="00BA1427">
              <w:rPr>
                <w:rFonts w:cs="Times New Roman"/>
                <w:bCs/>
                <w:color w:val="000000" w:themeColor="text1"/>
                <w:lang w:val="sk-SK"/>
              </w:rPr>
              <w:t>užívateľov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06-08/2017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09-12/2017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03-09/2019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576DFE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25 000</w:t>
            </w:r>
          </w:p>
        </w:tc>
        <w:tc>
          <w:tcPr>
            <w:tcW w:w="992" w:type="dxa"/>
          </w:tcPr>
          <w:p w:rsidR="00FF3136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18 750</w:t>
            </w:r>
          </w:p>
        </w:tc>
        <w:tc>
          <w:tcPr>
            <w:tcW w:w="851" w:type="dxa"/>
          </w:tcPr>
          <w:p w:rsidR="00FF3136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  <w:gridSpan w:val="2"/>
          </w:tcPr>
          <w:p w:rsidR="00FF3136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1250</w:t>
            </w:r>
          </w:p>
        </w:tc>
        <w:tc>
          <w:tcPr>
            <w:tcW w:w="1166" w:type="dxa"/>
          </w:tcPr>
          <w:p w:rsidR="00FF3136" w:rsidRPr="009614B3" w:rsidRDefault="00CA0F29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CA0F29" w:rsidRPr="009614B3" w:rsidTr="004D1557">
        <w:trPr>
          <w:trHeight w:val="284"/>
        </w:trPr>
        <w:tc>
          <w:tcPr>
            <w:tcW w:w="2235" w:type="dxa"/>
          </w:tcPr>
          <w:p w:rsidR="00CA0F29" w:rsidRPr="009614B3" w:rsidRDefault="00CA0F29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CA0F29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25 000</w:t>
            </w:r>
          </w:p>
        </w:tc>
        <w:tc>
          <w:tcPr>
            <w:tcW w:w="992" w:type="dxa"/>
          </w:tcPr>
          <w:p w:rsidR="00CA0F29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18 750</w:t>
            </w:r>
          </w:p>
        </w:tc>
        <w:tc>
          <w:tcPr>
            <w:tcW w:w="851" w:type="dxa"/>
          </w:tcPr>
          <w:p w:rsidR="00CA0F29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  <w:gridSpan w:val="2"/>
          </w:tcPr>
          <w:p w:rsidR="00CA0F29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CA0F29" w:rsidRPr="009614B3" w:rsidRDefault="00CA0F29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1250</w:t>
            </w:r>
          </w:p>
        </w:tc>
        <w:tc>
          <w:tcPr>
            <w:tcW w:w="1166" w:type="dxa"/>
          </w:tcPr>
          <w:p w:rsidR="00CA0F29" w:rsidRPr="009614B3" w:rsidRDefault="00CA0F29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projektovom zámere č. 1.</w:t>
            </w:r>
            <w:r>
              <w:rPr>
                <w:rFonts w:cs="Times New Roman"/>
                <w:b/>
                <w:lang w:val="sk-SK"/>
              </w:rPr>
              <w:t>4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miestnych komunikácií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2018-2020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357D7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Poškodená sieť komunikácií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357D7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dopravnej infraštruktúry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Obnovená sieť ciest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B45943" w:rsidP="00B45943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D</w:t>
            </w:r>
            <w:r w:rsidR="00357D7D">
              <w:rPr>
                <w:rFonts w:cs="Times New Roman"/>
                <w:bCs/>
                <w:color w:val="000000" w:themeColor="text1"/>
                <w:lang w:val="sk-SK"/>
              </w:rPr>
              <w:t>ĺžka zrekonštruovaných komunikácií, počet užívateľov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 xml:space="preserve">Spracovanie a registrácia </w:t>
            </w:r>
            <w:r w:rsidRPr="009614B3">
              <w:rPr>
                <w:color w:val="000000" w:themeColor="text1"/>
                <w:lang w:val="sk-SK"/>
              </w:rPr>
              <w:lastRenderedPageBreak/>
              <w:t>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lastRenderedPageBreak/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04-06/2018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lastRenderedPageBreak/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05/2019 - 10/2020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357D7D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400 000</w:t>
            </w:r>
          </w:p>
        </w:tc>
        <w:tc>
          <w:tcPr>
            <w:tcW w:w="992" w:type="dxa"/>
          </w:tcPr>
          <w:p w:rsidR="00FF3136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300 000</w:t>
            </w:r>
          </w:p>
        </w:tc>
        <w:tc>
          <w:tcPr>
            <w:tcW w:w="851" w:type="dxa"/>
          </w:tcPr>
          <w:p w:rsidR="00FF3136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80 000</w:t>
            </w:r>
          </w:p>
        </w:tc>
        <w:tc>
          <w:tcPr>
            <w:tcW w:w="992" w:type="dxa"/>
            <w:gridSpan w:val="2"/>
          </w:tcPr>
          <w:p w:rsidR="00FF3136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1166" w:type="dxa"/>
          </w:tcPr>
          <w:p w:rsidR="00FF3136" w:rsidRPr="009614B3" w:rsidRDefault="0051224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51224B" w:rsidRPr="009614B3" w:rsidTr="004D1557">
        <w:trPr>
          <w:trHeight w:val="284"/>
        </w:trPr>
        <w:tc>
          <w:tcPr>
            <w:tcW w:w="2235" w:type="dxa"/>
          </w:tcPr>
          <w:p w:rsidR="0051224B" w:rsidRPr="009614B3" w:rsidRDefault="0051224B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51224B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400 000</w:t>
            </w:r>
          </w:p>
        </w:tc>
        <w:tc>
          <w:tcPr>
            <w:tcW w:w="992" w:type="dxa"/>
          </w:tcPr>
          <w:p w:rsidR="0051224B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300 000</w:t>
            </w:r>
          </w:p>
        </w:tc>
        <w:tc>
          <w:tcPr>
            <w:tcW w:w="851" w:type="dxa"/>
          </w:tcPr>
          <w:p w:rsidR="0051224B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80 000</w:t>
            </w:r>
          </w:p>
        </w:tc>
        <w:tc>
          <w:tcPr>
            <w:tcW w:w="992" w:type="dxa"/>
            <w:gridSpan w:val="2"/>
          </w:tcPr>
          <w:p w:rsidR="0051224B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51224B" w:rsidRPr="009614B3" w:rsidRDefault="0051224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1166" w:type="dxa"/>
          </w:tcPr>
          <w:p w:rsidR="0051224B" w:rsidRPr="009614B3" w:rsidRDefault="0051224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1.5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Vybudovanie kamerového systému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011DD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2016-2017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011DD1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Absencia kamerového systému v obci, občasný vandalizmus a poškodzovanie majetku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011DD1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Dobudovanie technickej infraštruktúry, predchádzanie trestným činom a vandalizmu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011DD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Vybudovaný kamerový systém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011DD1" w:rsidP="00AB72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Počet </w:t>
            </w:r>
            <w:r w:rsidR="00AB7257">
              <w:rPr>
                <w:rFonts w:cs="Times New Roman"/>
                <w:color w:val="000000" w:themeColor="text1"/>
                <w:lang w:val="sk-SK"/>
              </w:rPr>
              <w:t>zariadení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v systéme,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DC364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05-07/2016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DC364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07/2016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DC364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07-09/2016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DC364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DC364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07-09/2017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D93F4C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18 000</w:t>
            </w:r>
          </w:p>
        </w:tc>
        <w:tc>
          <w:tcPr>
            <w:tcW w:w="992" w:type="dxa"/>
          </w:tcPr>
          <w:p w:rsidR="00FF3136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13 500</w:t>
            </w:r>
          </w:p>
        </w:tc>
        <w:tc>
          <w:tcPr>
            <w:tcW w:w="851" w:type="dxa"/>
          </w:tcPr>
          <w:p w:rsidR="00FF3136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3 600</w:t>
            </w:r>
          </w:p>
        </w:tc>
        <w:tc>
          <w:tcPr>
            <w:tcW w:w="992" w:type="dxa"/>
            <w:gridSpan w:val="2"/>
          </w:tcPr>
          <w:p w:rsidR="00FF3136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</w:t>
            </w:r>
          </w:p>
        </w:tc>
        <w:tc>
          <w:tcPr>
            <w:tcW w:w="1166" w:type="dxa"/>
          </w:tcPr>
          <w:p w:rsidR="00FF3136" w:rsidRPr="009614B3" w:rsidRDefault="000722A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0722AB" w:rsidRPr="009614B3" w:rsidTr="004D1557">
        <w:trPr>
          <w:trHeight w:val="284"/>
        </w:trPr>
        <w:tc>
          <w:tcPr>
            <w:tcW w:w="2235" w:type="dxa"/>
          </w:tcPr>
          <w:p w:rsidR="000722AB" w:rsidRPr="009614B3" w:rsidRDefault="000722AB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0722AB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18 000</w:t>
            </w:r>
          </w:p>
        </w:tc>
        <w:tc>
          <w:tcPr>
            <w:tcW w:w="992" w:type="dxa"/>
          </w:tcPr>
          <w:p w:rsidR="000722AB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13 500</w:t>
            </w:r>
          </w:p>
        </w:tc>
        <w:tc>
          <w:tcPr>
            <w:tcW w:w="851" w:type="dxa"/>
          </w:tcPr>
          <w:p w:rsidR="000722AB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3 600</w:t>
            </w:r>
          </w:p>
        </w:tc>
        <w:tc>
          <w:tcPr>
            <w:tcW w:w="992" w:type="dxa"/>
            <w:gridSpan w:val="2"/>
          </w:tcPr>
          <w:p w:rsidR="000722AB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0722AB" w:rsidRPr="009614B3" w:rsidRDefault="000722A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</w:t>
            </w:r>
          </w:p>
        </w:tc>
        <w:tc>
          <w:tcPr>
            <w:tcW w:w="1166" w:type="dxa"/>
          </w:tcPr>
          <w:p w:rsidR="000722AB" w:rsidRPr="009614B3" w:rsidRDefault="000722A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lastRenderedPageBreak/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1.6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Modernizácia sústavy verejného osvetlenia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A0379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A03797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verejného osvetlenia, zastarané svietidlá, energetická náročnosť sústavy osvetlenia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A03797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technickej infraštruktúry v obci, zníženie energetickej náročnosti sústavy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A0379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Zmodernizovaná a energeticky menej náročná svetelná sústava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A03797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Počet obnovených svietidiel,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04-06/2017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07-09/2017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05-10/2019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130 000</w:t>
            </w:r>
          </w:p>
        </w:tc>
        <w:tc>
          <w:tcPr>
            <w:tcW w:w="992" w:type="dxa"/>
          </w:tcPr>
          <w:p w:rsidR="00FF3136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97 500</w:t>
            </w:r>
          </w:p>
        </w:tc>
        <w:tc>
          <w:tcPr>
            <w:tcW w:w="851" w:type="dxa"/>
          </w:tcPr>
          <w:p w:rsidR="00FF3136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26 000</w:t>
            </w:r>
          </w:p>
        </w:tc>
        <w:tc>
          <w:tcPr>
            <w:tcW w:w="992" w:type="dxa"/>
            <w:gridSpan w:val="2"/>
          </w:tcPr>
          <w:p w:rsidR="00FF3136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6500</w:t>
            </w:r>
          </w:p>
        </w:tc>
        <w:tc>
          <w:tcPr>
            <w:tcW w:w="1166" w:type="dxa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847B61" w:rsidRPr="009614B3" w:rsidTr="004D1557">
        <w:trPr>
          <w:trHeight w:val="284"/>
        </w:trPr>
        <w:tc>
          <w:tcPr>
            <w:tcW w:w="2235" w:type="dxa"/>
          </w:tcPr>
          <w:p w:rsidR="00847B61" w:rsidRPr="009614B3" w:rsidRDefault="00847B61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847B61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130 000</w:t>
            </w:r>
          </w:p>
        </w:tc>
        <w:tc>
          <w:tcPr>
            <w:tcW w:w="992" w:type="dxa"/>
          </w:tcPr>
          <w:p w:rsidR="00847B61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97 500</w:t>
            </w:r>
          </w:p>
        </w:tc>
        <w:tc>
          <w:tcPr>
            <w:tcW w:w="851" w:type="dxa"/>
          </w:tcPr>
          <w:p w:rsidR="00847B61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26 000</w:t>
            </w:r>
          </w:p>
        </w:tc>
        <w:tc>
          <w:tcPr>
            <w:tcW w:w="992" w:type="dxa"/>
            <w:gridSpan w:val="2"/>
          </w:tcPr>
          <w:p w:rsidR="00847B61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847B61" w:rsidRPr="009614B3" w:rsidRDefault="00847B6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6500</w:t>
            </w:r>
          </w:p>
        </w:tc>
        <w:tc>
          <w:tcPr>
            <w:tcW w:w="1166" w:type="dxa"/>
          </w:tcPr>
          <w:p w:rsidR="00847B61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583D71" w:rsidRDefault="00583D71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1.7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miestneho rozhlasu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847B61" w:rsidP="00847B61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obecného rozhlasu, zastarané zariadenia, nedostatočné ozvučenie obce v dôsledku veku zariadení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847B61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technickej infraštruktúry v obci, funkčná sieť rozhlasov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847B6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Zrekonštruovaný miestny rozhlas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lastRenderedPageBreak/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847B61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Poet </w:t>
            </w:r>
            <w:r w:rsidR="00652280">
              <w:rPr>
                <w:rFonts w:cs="Times New Roman"/>
                <w:bCs/>
                <w:color w:val="000000" w:themeColor="text1"/>
                <w:lang w:val="sk-SK"/>
              </w:rPr>
              <w:t>obnovených</w:t>
            </w: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 zariadení,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04-05/2018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06-08/2018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FF3136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FF3136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FF3136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FF3136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F42527" w:rsidRPr="009614B3" w:rsidTr="004D1557">
        <w:trPr>
          <w:trHeight w:val="284"/>
        </w:trPr>
        <w:tc>
          <w:tcPr>
            <w:tcW w:w="2235" w:type="dxa"/>
          </w:tcPr>
          <w:p w:rsidR="00F42527" w:rsidRPr="009614B3" w:rsidRDefault="00F42527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F42527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F42527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F42527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F42527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42527" w:rsidRPr="009614B3" w:rsidRDefault="00F4252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F42527" w:rsidRPr="009614B3" w:rsidRDefault="00F4252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1.8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priestorov na podnikanie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1174E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2019-2021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1174E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priestorov na podnikanie, nedostatok súčasných priestorov pre potreby podnikania, nedostatočná podpora podnikateľov zo strany štátu/obce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1174E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Zabezpečenie dostatku priestorov pre súčasných i budúcich podnikateľov, podpora podnikateľských aktivít a rozvoj záujmu o podnikanie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1174E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Zrekonštruované priestory na podnikanie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652280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R</w:t>
            </w:r>
            <w:r w:rsidR="0089779E">
              <w:rPr>
                <w:rFonts w:cs="Times New Roman"/>
                <w:bCs/>
                <w:color w:val="000000" w:themeColor="text1"/>
                <w:lang w:val="sk-SK"/>
              </w:rPr>
              <w:t>ekonštruovaná plocha, počet užívateľov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05-07/2019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07-10/2019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2020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lastRenderedPageBreak/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03-11/2021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12/2021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250 000</w:t>
            </w:r>
          </w:p>
        </w:tc>
        <w:tc>
          <w:tcPr>
            <w:tcW w:w="992" w:type="dxa"/>
          </w:tcPr>
          <w:p w:rsidR="00FF3136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187 500</w:t>
            </w:r>
          </w:p>
        </w:tc>
        <w:tc>
          <w:tcPr>
            <w:tcW w:w="851" w:type="dxa"/>
          </w:tcPr>
          <w:p w:rsidR="00FF3136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50 000</w:t>
            </w:r>
          </w:p>
        </w:tc>
        <w:tc>
          <w:tcPr>
            <w:tcW w:w="992" w:type="dxa"/>
            <w:gridSpan w:val="2"/>
          </w:tcPr>
          <w:p w:rsidR="00FF3136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12 500</w:t>
            </w:r>
          </w:p>
        </w:tc>
        <w:tc>
          <w:tcPr>
            <w:tcW w:w="1166" w:type="dxa"/>
          </w:tcPr>
          <w:p w:rsidR="00FF3136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89779E" w:rsidRPr="009614B3" w:rsidTr="004D1557">
        <w:trPr>
          <w:trHeight w:val="284"/>
        </w:trPr>
        <w:tc>
          <w:tcPr>
            <w:tcW w:w="2235" w:type="dxa"/>
          </w:tcPr>
          <w:p w:rsidR="0089779E" w:rsidRPr="009614B3" w:rsidRDefault="0089779E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89779E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250 000</w:t>
            </w:r>
          </w:p>
        </w:tc>
        <w:tc>
          <w:tcPr>
            <w:tcW w:w="992" w:type="dxa"/>
          </w:tcPr>
          <w:p w:rsidR="0089779E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187 500</w:t>
            </w:r>
          </w:p>
        </w:tc>
        <w:tc>
          <w:tcPr>
            <w:tcW w:w="851" w:type="dxa"/>
          </w:tcPr>
          <w:p w:rsidR="0089779E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50 000</w:t>
            </w:r>
          </w:p>
        </w:tc>
        <w:tc>
          <w:tcPr>
            <w:tcW w:w="992" w:type="dxa"/>
            <w:gridSpan w:val="2"/>
          </w:tcPr>
          <w:p w:rsidR="0089779E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89779E" w:rsidRPr="009614B3" w:rsidRDefault="0089779E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12 500</w:t>
            </w:r>
          </w:p>
        </w:tc>
        <w:tc>
          <w:tcPr>
            <w:tcW w:w="1166" w:type="dxa"/>
          </w:tcPr>
          <w:p w:rsidR="0089779E" w:rsidRPr="009614B3" w:rsidRDefault="0089779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1.8.2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kultúrnych domov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5339A5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5339A5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kultúrnych domov, nereprezentatívnosť budov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5339A5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obecných budov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5339A5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Zrekonštruované kultúrne domy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583E1E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Plocha rekonštruovaných objektov, počet rekonštruovaných objektov,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05-08/2017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04-10/2019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583E1E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200 000</w:t>
            </w:r>
          </w:p>
        </w:tc>
        <w:tc>
          <w:tcPr>
            <w:tcW w:w="992" w:type="dxa"/>
          </w:tcPr>
          <w:p w:rsidR="00FF3136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150 000</w:t>
            </w:r>
          </w:p>
        </w:tc>
        <w:tc>
          <w:tcPr>
            <w:tcW w:w="851" w:type="dxa"/>
          </w:tcPr>
          <w:p w:rsidR="00FF3136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40 000</w:t>
            </w:r>
          </w:p>
        </w:tc>
        <w:tc>
          <w:tcPr>
            <w:tcW w:w="992" w:type="dxa"/>
            <w:gridSpan w:val="2"/>
          </w:tcPr>
          <w:p w:rsidR="00FF3136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10 000</w:t>
            </w:r>
          </w:p>
        </w:tc>
        <w:tc>
          <w:tcPr>
            <w:tcW w:w="1166" w:type="dxa"/>
          </w:tcPr>
          <w:p w:rsidR="00FF3136" w:rsidRPr="009614B3" w:rsidRDefault="00D2679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D26791" w:rsidRPr="009614B3" w:rsidTr="004D1557">
        <w:trPr>
          <w:trHeight w:val="284"/>
        </w:trPr>
        <w:tc>
          <w:tcPr>
            <w:tcW w:w="2235" w:type="dxa"/>
          </w:tcPr>
          <w:p w:rsidR="00D26791" w:rsidRPr="009614B3" w:rsidRDefault="00D26791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D26791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200 000</w:t>
            </w:r>
          </w:p>
        </w:tc>
        <w:tc>
          <w:tcPr>
            <w:tcW w:w="992" w:type="dxa"/>
          </w:tcPr>
          <w:p w:rsidR="00D26791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150 000</w:t>
            </w:r>
          </w:p>
        </w:tc>
        <w:tc>
          <w:tcPr>
            <w:tcW w:w="851" w:type="dxa"/>
          </w:tcPr>
          <w:p w:rsidR="00D26791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40 000</w:t>
            </w:r>
          </w:p>
        </w:tc>
        <w:tc>
          <w:tcPr>
            <w:tcW w:w="992" w:type="dxa"/>
            <w:gridSpan w:val="2"/>
          </w:tcPr>
          <w:p w:rsidR="00D26791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D26791" w:rsidRPr="009614B3" w:rsidRDefault="00D2679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10 000</w:t>
            </w:r>
          </w:p>
        </w:tc>
        <w:tc>
          <w:tcPr>
            <w:tcW w:w="1166" w:type="dxa"/>
          </w:tcPr>
          <w:p w:rsidR="00D26791" w:rsidRPr="009614B3" w:rsidRDefault="00D2679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p w:rsidR="00CF6498" w:rsidRDefault="00CF6498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lastRenderedPageBreak/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1.8.3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Rekonštrukcia CVČ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2018-2020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4D1557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CVČ, nedostatok priestorov na trávenie voľného času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4D1557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stavu obecných budov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Obnovené CVČ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4D1557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Plocha rekonštruovaného objektu, počet užívateľov 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01-03/2018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04/2018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05-08/2018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04-10/2020</w:t>
            </w:r>
          </w:p>
        </w:tc>
      </w:tr>
      <w:tr w:rsidR="004D1557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4D1557" w:rsidRPr="009614B3" w:rsidRDefault="004D1557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150 000</w:t>
            </w:r>
          </w:p>
        </w:tc>
        <w:tc>
          <w:tcPr>
            <w:tcW w:w="992" w:type="dxa"/>
          </w:tcPr>
          <w:p w:rsidR="00FF3136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112 500</w:t>
            </w:r>
          </w:p>
        </w:tc>
        <w:tc>
          <w:tcPr>
            <w:tcW w:w="851" w:type="dxa"/>
          </w:tcPr>
          <w:p w:rsidR="00FF3136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  <w:gridSpan w:val="2"/>
          </w:tcPr>
          <w:p w:rsidR="00FF3136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30 000</w:t>
            </w:r>
          </w:p>
        </w:tc>
        <w:tc>
          <w:tcPr>
            <w:tcW w:w="992" w:type="dxa"/>
          </w:tcPr>
          <w:p w:rsidR="00FF3136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</w:t>
            </w:r>
          </w:p>
        </w:tc>
        <w:tc>
          <w:tcPr>
            <w:tcW w:w="1166" w:type="dxa"/>
          </w:tcPr>
          <w:p w:rsidR="00FF3136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4D1557" w:rsidRPr="009614B3" w:rsidTr="004D1557">
        <w:trPr>
          <w:trHeight w:val="284"/>
        </w:trPr>
        <w:tc>
          <w:tcPr>
            <w:tcW w:w="2235" w:type="dxa"/>
          </w:tcPr>
          <w:p w:rsidR="004D1557" w:rsidRPr="009614B3" w:rsidRDefault="004D1557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4D1557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150 000</w:t>
            </w:r>
          </w:p>
        </w:tc>
        <w:tc>
          <w:tcPr>
            <w:tcW w:w="992" w:type="dxa"/>
          </w:tcPr>
          <w:p w:rsidR="004D1557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112 500</w:t>
            </w:r>
          </w:p>
        </w:tc>
        <w:tc>
          <w:tcPr>
            <w:tcW w:w="851" w:type="dxa"/>
          </w:tcPr>
          <w:p w:rsidR="004D1557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  <w:gridSpan w:val="2"/>
          </w:tcPr>
          <w:p w:rsidR="004D1557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30 000</w:t>
            </w:r>
          </w:p>
        </w:tc>
        <w:tc>
          <w:tcPr>
            <w:tcW w:w="992" w:type="dxa"/>
          </w:tcPr>
          <w:p w:rsidR="004D1557" w:rsidRPr="009614B3" w:rsidRDefault="004D155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</w:t>
            </w:r>
          </w:p>
        </w:tc>
        <w:tc>
          <w:tcPr>
            <w:tcW w:w="1166" w:type="dxa"/>
          </w:tcPr>
          <w:p w:rsidR="004D1557" w:rsidRPr="009614B3" w:rsidRDefault="004D155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1.8.4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 xml:space="preserve">Rekonštrukcia </w:t>
            </w:r>
            <w:r w:rsidR="0050652E">
              <w:rPr>
                <w:rFonts w:cs="Times New Roman"/>
                <w:b/>
                <w:bCs/>
                <w:color w:val="000000" w:themeColor="text1"/>
                <w:lang w:val="sk-SK"/>
              </w:rPr>
              <w:t>budovy Ocú - kúrenie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2018-202</w:t>
            </w:r>
            <w:r w:rsidR="0050652E">
              <w:rPr>
                <w:rFonts w:cs="Times New Roman"/>
                <w:color w:val="000000" w:themeColor="text1"/>
                <w:lang w:val="sk-SK"/>
              </w:rPr>
              <w:t>2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B13194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</w:t>
            </w:r>
            <w:r w:rsidR="00C57DE9">
              <w:rPr>
                <w:rFonts w:cs="Times New Roman"/>
                <w:color w:val="000000" w:themeColor="text1"/>
                <w:lang w:val="sk-SK"/>
              </w:rPr>
              <w:t>ekologické, zastaralé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B13194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Obnova obecných budov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B13194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Zrekonštruovaná </w:t>
            </w:r>
            <w:r w:rsidR="00C57DE9">
              <w:rPr>
                <w:rFonts w:cs="Times New Roman"/>
                <w:color w:val="000000" w:themeColor="text1"/>
                <w:lang w:val="sk-SK"/>
              </w:rPr>
              <w:t>budova Ocú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6A75BB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Plocha rekonštruovaného objektu, počet užívateľov 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lastRenderedPageBreak/>
              <w:t>Vypracovanie projektovej dokumentácie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01-03/2018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04/2018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05-08/2018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04-10/2020</w:t>
            </w:r>
          </w:p>
        </w:tc>
      </w:tr>
      <w:tr w:rsidR="006A75BB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6A75BB" w:rsidRPr="009614B3" w:rsidRDefault="006A75BB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6A75BB" w:rsidRPr="009614B3" w:rsidRDefault="006A75BB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6A75B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120 000</w:t>
            </w:r>
          </w:p>
        </w:tc>
        <w:tc>
          <w:tcPr>
            <w:tcW w:w="992" w:type="dxa"/>
          </w:tcPr>
          <w:p w:rsidR="00FF3136" w:rsidRPr="009614B3" w:rsidRDefault="006A75B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90 000</w:t>
            </w:r>
          </w:p>
        </w:tc>
        <w:tc>
          <w:tcPr>
            <w:tcW w:w="851" w:type="dxa"/>
          </w:tcPr>
          <w:p w:rsidR="00FF3136" w:rsidRPr="009614B3" w:rsidRDefault="006A75B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24 000</w:t>
            </w:r>
          </w:p>
        </w:tc>
        <w:tc>
          <w:tcPr>
            <w:tcW w:w="992" w:type="dxa"/>
            <w:gridSpan w:val="2"/>
          </w:tcPr>
          <w:p w:rsidR="00FF3136" w:rsidRPr="009614B3" w:rsidRDefault="006A75B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6A75B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6000</w:t>
            </w:r>
          </w:p>
        </w:tc>
        <w:tc>
          <w:tcPr>
            <w:tcW w:w="1166" w:type="dxa"/>
          </w:tcPr>
          <w:p w:rsidR="00FF3136" w:rsidRPr="009614B3" w:rsidRDefault="006A75B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6A75BB" w:rsidRPr="009614B3" w:rsidTr="004D1557">
        <w:trPr>
          <w:trHeight w:val="284"/>
        </w:trPr>
        <w:tc>
          <w:tcPr>
            <w:tcW w:w="2235" w:type="dxa"/>
          </w:tcPr>
          <w:p w:rsidR="006A75BB" w:rsidRPr="009614B3" w:rsidRDefault="006A75BB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6A75BB" w:rsidRPr="009614B3" w:rsidRDefault="006A75B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120 000</w:t>
            </w:r>
          </w:p>
        </w:tc>
        <w:tc>
          <w:tcPr>
            <w:tcW w:w="992" w:type="dxa"/>
          </w:tcPr>
          <w:p w:rsidR="006A75BB" w:rsidRPr="009614B3" w:rsidRDefault="006A75B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90 000</w:t>
            </w:r>
          </w:p>
        </w:tc>
        <w:tc>
          <w:tcPr>
            <w:tcW w:w="851" w:type="dxa"/>
          </w:tcPr>
          <w:p w:rsidR="006A75BB" w:rsidRPr="009614B3" w:rsidRDefault="006A75B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24 000</w:t>
            </w:r>
          </w:p>
        </w:tc>
        <w:tc>
          <w:tcPr>
            <w:tcW w:w="992" w:type="dxa"/>
            <w:gridSpan w:val="2"/>
          </w:tcPr>
          <w:p w:rsidR="006A75BB" w:rsidRPr="009614B3" w:rsidRDefault="006A75B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6A75BB" w:rsidRPr="009614B3" w:rsidRDefault="006A75B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6000</w:t>
            </w:r>
          </w:p>
        </w:tc>
        <w:tc>
          <w:tcPr>
            <w:tcW w:w="1166" w:type="dxa"/>
          </w:tcPr>
          <w:p w:rsidR="006A75BB" w:rsidRPr="009614B3" w:rsidRDefault="006A75B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>
              <w:rPr>
                <w:rFonts w:cs="Times New Roman"/>
                <w:b/>
                <w:lang w:val="sk-SK"/>
              </w:rPr>
              <w:t>ojektovom zámere č. 1.9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FF3136">
              <w:rPr>
                <w:rFonts w:cs="Times New Roman"/>
                <w:b/>
                <w:bCs/>
                <w:color w:val="000000" w:themeColor="text1"/>
                <w:lang w:val="sk-SK"/>
              </w:rPr>
              <w:t>Vybudovanie obecných nájomných bytov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2016-2019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BF1851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Nedostatok obecných budov, absencia opatrení na podporu rozvoja bývania a mladých ľudí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BF1851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Motivácia mladých ľudí pre život v obci a dostupnosť bývania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Vybudované obecné byty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BF1851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Počet vybudovaných bytov</w:t>
            </w:r>
            <w:r w:rsidR="00652280">
              <w:rPr>
                <w:rFonts w:cs="Times New Roman"/>
                <w:bCs/>
                <w:color w:val="000000" w:themeColor="text1"/>
                <w:lang w:val="sk-SK"/>
              </w:rPr>
              <w:t>, počet obyvateľov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06-08/2017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09/2016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09-12/2016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02/2018-11/2019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12/2019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lastRenderedPageBreak/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BF185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400 000</w:t>
            </w:r>
          </w:p>
        </w:tc>
        <w:tc>
          <w:tcPr>
            <w:tcW w:w="992" w:type="dxa"/>
          </w:tcPr>
          <w:p w:rsidR="00FF3136" w:rsidRPr="009614B3" w:rsidRDefault="00BF185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300 000</w:t>
            </w:r>
          </w:p>
        </w:tc>
        <w:tc>
          <w:tcPr>
            <w:tcW w:w="851" w:type="dxa"/>
          </w:tcPr>
          <w:p w:rsidR="00FF3136" w:rsidRPr="009614B3" w:rsidRDefault="00BF185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80 000</w:t>
            </w:r>
          </w:p>
        </w:tc>
        <w:tc>
          <w:tcPr>
            <w:tcW w:w="992" w:type="dxa"/>
            <w:gridSpan w:val="2"/>
          </w:tcPr>
          <w:p w:rsidR="00FF3136" w:rsidRPr="009614B3" w:rsidRDefault="00BF185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BF1851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1166" w:type="dxa"/>
          </w:tcPr>
          <w:p w:rsidR="00FF3136" w:rsidRPr="009614B3" w:rsidRDefault="00BF1851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BF1851" w:rsidRPr="009614B3" w:rsidTr="004D1557">
        <w:trPr>
          <w:trHeight w:val="284"/>
        </w:trPr>
        <w:tc>
          <w:tcPr>
            <w:tcW w:w="2235" w:type="dxa"/>
          </w:tcPr>
          <w:p w:rsidR="00BF1851" w:rsidRPr="009614B3" w:rsidRDefault="00BF1851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BF1851" w:rsidRPr="009614B3" w:rsidRDefault="00BF1851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400 000</w:t>
            </w:r>
          </w:p>
        </w:tc>
        <w:tc>
          <w:tcPr>
            <w:tcW w:w="992" w:type="dxa"/>
          </w:tcPr>
          <w:p w:rsidR="00BF1851" w:rsidRPr="009614B3" w:rsidRDefault="00BF1851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300 000</w:t>
            </w:r>
          </w:p>
        </w:tc>
        <w:tc>
          <w:tcPr>
            <w:tcW w:w="851" w:type="dxa"/>
          </w:tcPr>
          <w:p w:rsidR="00BF1851" w:rsidRPr="009614B3" w:rsidRDefault="00BF1851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80 000</w:t>
            </w:r>
          </w:p>
        </w:tc>
        <w:tc>
          <w:tcPr>
            <w:tcW w:w="992" w:type="dxa"/>
            <w:gridSpan w:val="2"/>
          </w:tcPr>
          <w:p w:rsidR="00BF1851" w:rsidRPr="009614B3" w:rsidRDefault="00BF1851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BF1851" w:rsidRPr="009614B3" w:rsidRDefault="00BF1851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1166" w:type="dxa"/>
          </w:tcPr>
          <w:p w:rsidR="00BF1851" w:rsidRPr="009614B3" w:rsidRDefault="00BF1851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</w:t>
            </w:r>
            <w:r w:rsidRPr="009614B3">
              <w:rPr>
                <w:rFonts w:cs="Times New Roman"/>
                <w:b/>
                <w:lang w:val="sk-SK"/>
              </w:rPr>
              <w:t>.1.1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Vytvorenie informačného letáku o možnostiach CR a infobodu pre turistov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2017-2018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936CD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Nedostatočná informovanosť o možnostiach cestovného ruchu v regióne, nedostatočná podpora CR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936CD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informovanosti o možnostiach cestovného ruchu v blízkom okolí, podpora CR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Vytvorené letáky o možnostiach CR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936CD3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Počet vytvorených letákov,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05-07/2017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936CD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</w:tcPr>
          <w:p w:rsidR="00FF3136" w:rsidRPr="009614B3" w:rsidRDefault="00936CD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3750</w:t>
            </w:r>
          </w:p>
        </w:tc>
        <w:tc>
          <w:tcPr>
            <w:tcW w:w="851" w:type="dxa"/>
          </w:tcPr>
          <w:p w:rsidR="00FF3136" w:rsidRPr="009614B3" w:rsidRDefault="00936CD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992" w:type="dxa"/>
            <w:gridSpan w:val="2"/>
          </w:tcPr>
          <w:p w:rsidR="00FF3136" w:rsidRPr="009614B3" w:rsidRDefault="00936CD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936CD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</w:t>
            </w:r>
          </w:p>
        </w:tc>
        <w:tc>
          <w:tcPr>
            <w:tcW w:w="1166" w:type="dxa"/>
          </w:tcPr>
          <w:p w:rsidR="00FF3136" w:rsidRPr="009614B3" w:rsidRDefault="00936CD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936CD3" w:rsidRPr="009614B3" w:rsidTr="004D1557">
        <w:trPr>
          <w:trHeight w:val="284"/>
        </w:trPr>
        <w:tc>
          <w:tcPr>
            <w:tcW w:w="2235" w:type="dxa"/>
          </w:tcPr>
          <w:p w:rsidR="00936CD3" w:rsidRPr="009614B3" w:rsidRDefault="00936CD3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936CD3" w:rsidRPr="009614B3" w:rsidRDefault="00936CD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</w:tcPr>
          <w:p w:rsidR="00936CD3" w:rsidRPr="009614B3" w:rsidRDefault="00936CD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3750</w:t>
            </w:r>
          </w:p>
        </w:tc>
        <w:tc>
          <w:tcPr>
            <w:tcW w:w="851" w:type="dxa"/>
          </w:tcPr>
          <w:p w:rsidR="00936CD3" w:rsidRPr="009614B3" w:rsidRDefault="00936CD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992" w:type="dxa"/>
            <w:gridSpan w:val="2"/>
          </w:tcPr>
          <w:p w:rsidR="00936CD3" w:rsidRPr="009614B3" w:rsidRDefault="00936CD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936CD3" w:rsidRPr="009614B3" w:rsidRDefault="00936CD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</w:t>
            </w:r>
          </w:p>
        </w:tc>
        <w:tc>
          <w:tcPr>
            <w:tcW w:w="1166" w:type="dxa"/>
          </w:tcPr>
          <w:p w:rsidR="00936CD3" w:rsidRPr="009614B3" w:rsidRDefault="00936CD3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2.2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Revitalizácia verejných zón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3D4F0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2017-2020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3D4F0F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Nereprezentatívnosť a neestetickosť verejných priestranstiev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3D4F0F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Revitalizácia verejných priestran</w:t>
            </w:r>
            <w:r w:rsidR="001B667C">
              <w:rPr>
                <w:rFonts w:cs="Times New Roman"/>
                <w:color w:val="000000" w:themeColor="text1"/>
                <w:lang w:val="sk-SK"/>
              </w:rPr>
              <w:t>s</w:t>
            </w:r>
            <w:r>
              <w:rPr>
                <w:rFonts w:cs="Times New Roman"/>
                <w:color w:val="000000" w:themeColor="text1"/>
                <w:lang w:val="sk-SK"/>
              </w:rPr>
              <w:t>tiev a zlepšenie vzhľadu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3D4F0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Revitalizované verejné zóny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lastRenderedPageBreak/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652280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Revitalizovaná plocha</w:t>
            </w:r>
            <w:r w:rsidR="001B667C">
              <w:rPr>
                <w:rFonts w:cs="Times New Roman"/>
                <w:bCs/>
                <w:color w:val="000000" w:themeColor="text1"/>
                <w:lang w:val="sk-SK"/>
              </w:rPr>
              <w:t>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03-05/2017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08-10/2017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06/2018-10/2019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1B667C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250 000</w:t>
            </w:r>
          </w:p>
        </w:tc>
        <w:tc>
          <w:tcPr>
            <w:tcW w:w="992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187 500</w:t>
            </w:r>
          </w:p>
        </w:tc>
        <w:tc>
          <w:tcPr>
            <w:tcW w:w="851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50 000</w:t>
            </w:r>
          </w:p>
        </w:tc>
        <w:tc>
          <w:tcPr>
            <w:tcW w:w="992" w:type="dxa"/>
            <w:gridSpan w:val="2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12 500</w:t>
            </w:r>
          </w:p>
        </w:tc>
        <w:tc>
          <w:tcPr>
            <w:tcW w:w="1166" w:type="dxa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D8173B" w:rsidRPr="009614B3" w:rsidTr="004D1557">
        <w:trPr>
          <w:trHeight w:val="284"/>
        </w:trPr>
        <w:tc>
          <w:tcPr>
            <w:tcW w:w="2235" w:type="dxa"/>
          </w:tcPr>
          <w:p w:rsidR="00D8173B" w:rsidRPr="009614B3" w:rsidRDefault="00D8173B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250 000</w:t>
            </w:r>
          </w:p>
        </w:tc>
        <w:tc>
          <w:tcPr>
            <w:tcW w:w="992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187 500</w:t>
            </w:r>
          </w:p>
        </w:tc>
        <w:tc>
          <w:tcPr>
            <w:tcW w:w="851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50 000</w:t>
            </w:r>
          </w:p>
        </w:tc>
        <w:tc>
          <w:tcPr>
            <w:tcW w:w="992" w:type="dxa"/>
            <w:gridSpan w:val="2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12 500</w:t>
            </w:r>
          </w:p>
        </w:tc>
        <w:tc>
          <w:tcPr>
            <w:tcW w:w="1166" w:type="dxa"/>
          </w:tcPr>
          <w:p w:rsidR="00D8173B" w:rsidRPr="009614B3" w:rsidRDefault="00D8173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2.3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Podpora SHR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2017-2021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D8173B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Nedostatočná podpora poľnohospodárstva, chýbajúce aktivity zo strany štátu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D8173B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podpory poľnohospodárstva a samostatne hospodáriacich roľníkov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Podporení samostatne hospodáriaci roľníci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D8173B" w:rsidP="004D1557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Počet podporených SHR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06-09/2017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02/2019-10/2021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100 000</w:t>
            </w:r>
          </w:p>
        </w:tc>
        <w:tc>
          <w:tcPr>
            <w:tcW w:w="992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75000</w:t>
            </w:r>
          </w:p>
        </w:tc>
        <w:tc>
          <w:tcPr>
            <w:tcW w:w="851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  <w:gridSpan w:val="2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D8173B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5000</w:t>
            </w:r>
          </w:p>
        </w:tc>
        <w:tc>
          <w:tcPr>
            <w:tcW w:w="1166" w:type="dxa"/>
          </w:tcPr>
          <w:p w:rsidR="00FF3136" w:rsidRPr="009614B3" w:rsidRDefault="00D8173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D8173B" w:rsidRPr="009614B3" w:rsidTr="004D1557">
        <w:trPr>
          <w:trHeight w:val="284"/>
        </w:trPr>
        <w:tc>
          <w:tcPr>
            <w:tcW w:w="2235" w:type="dxa"/>
          </w:tcPr>
          <w:p w:rsidR="00D8173B" w:rsidRPr="009614B3" w:rsidRDefault="00D8173B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100 000</w:t>
            </w:r>
          </w:p>
        </w:tc>
        <w:tc>
          <w:tcPr>
            <w:tcW w:w="992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75000</w:t>
            </w:r>
          </w:p>
        </w:tc>
        <w:tc>
          <w:tcPr>
            <w:tcW w:w="851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  <w:gridSpan w:val="2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D8173B" w:rsidRPr="009614B3" w:rsidRDefault="00D8173B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5000</w:t>
            </w:r>
          </w:p>
        </w:tc>
        <w:tc>
          <w:tcPr>
            <w:tcW w:w="1166" w:type="dxa"/>
          </w:tcPr>
          <w:p w:rsidR="00D8173B" w:rsidRPr="009614B3" w:rsidRDefault="00D8173B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2.4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Vybudovanie cyklotrasy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2019-2022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Nedostatočne rozvinutá sieť cyklotrás v regióne, nedostatok voľnočasových aktivít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Podpora športových aktivít a zlepšenie možností trávenia voľného času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Vybudovaná cyklotrasa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AA42DD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  <w:r w:rsidR="00AA42DD">
              <w:rPr>
                <w:rFonts w:cs="Times New Roman"/>
                <w:color w:val="000000" w:themeColor="text1"/>
                <w:lang w:val="sk-SK"/>
              </w:rPr>
              <w:t>, aktívni i rekreační športovci zo širšieho okolia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Dĺžka cyklotrasy, počet užívateľov 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04-07/2019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09/2020-10/2022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11/2022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AA42DD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180 000</w:t>
            </w:r>
          </w:p>
        </w:tc>
        <w:tc>
          <w:tcPr>
            <w:tcW w:w="992" w:type="dxa"/>
          </w:tcPr>
          <w:p w:rsidR="00FF3136" w:rsidRPr="009614B3" w:rsidRDefault="00AA42DD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135 000</w:t>
            </w:r>
          </w:p>
        </w:tc>
        <w:tc>
          <w:tcPr>
            <w:tcW w:w="851" w:type="dxa"/>
          </w:tcPr>
          <w:p w:rsidR="00FF3136" w:rsidRPr="009614B3" w:rsidRDefault="00AA42DD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36 000</w:t>
            </w:r>
          </w:p>
        </w:tc>
        <w:tc>
          <w:tcPr>
            <w:tcW w:w="992" w:type="dxa"/>
            <w:gridSpan w:val="2"/>
          </w:tcPr>
          <w:p w:rsidR="00FF3136" w:rsidRPr="009614B3" w:rsidRDefault="00AA42DD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AA42DD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9000</w:t>
            </w:r>
          </w:p>
        </w:tc>
        <w:tc>
          <w:tcPr>
            <w:tcW w:w="1166" w:type="dxa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AA42DD" w:rsidRPr="009614B3" w:rsidTr="004D1557">
        <w:trPr>
          <w:trHeight w:val="284"/>
        </w:trPr>
        <w:tc>
          <w:tcPr>
            <w:tcW w:w="2235" w:type="dxa"/>
          </w:tcPr>
          <w:p w:rsidR="00AA42DD" w:rsidRPr="009614B3" w:rsidRDefault="00AA42DD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AA42DD" w:rsidRPr="009614B3" w:rsidRDefault="00AA42DD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180 000</w:t>
            </w:r>
          </w:p>
        </w:tc>
        <w:tc>
          <w:tcPr>
            <w:tcW w:w="992" w:type="dxa"/>
          </w:tcPr>
          <w:p w:rsidR="00AA42DD" w:rsidRPr="009614B3" w:rsidRDefault="00AA42DD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135 000</w:t>
            </w:r>
          </w:p>
        </w:tc>
        <w:tc>
          <w:tcPr>
            <w:tcW w:w="851" w:type="dxa"/>
          </w:tcPr>
          <w:p w:rsidR="00AA42DD" w:rsidRPr="009614B3" w:rsidRDefault="00AA42DD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36 000</w:t>
            </w:r>
          </w:p>
        </w:tc>
        <w:tc>
          <w:tcPr>
            <w:tcW w:w="992" w:type="dxa"/>
            <w:gridSpan w:val="2"/>
          </w:tcPr>
          <w:p w:rsidR="00AA42DD" w:rsidRPr="009614B3" w:rsidRDefault="00AA42DD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AA42DD" w:rsidRPr="009614B3" w:rsidRDefault="00AA42DD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9000</w:t>
            </w:r>
          </w:p>
        </w:tc>
        <w:tc>
          <w:tcPr>
            <w:tcW w:w="1166" w:type="dxa"/>
          </w:tcPr>
          <w:p w:rsidR="00AA42DD" w:rsidRPr="009614B3" w:rsidRDefault="00AA42DD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2.5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Organizovanie stretnutia rodákov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2017-2018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Nedostatok príležitostí na stretnutia minulých i súčasných obyvateľov obce, nedostatok kultúrnych </w:t>
            </w:r>
            <w:r>
              <w:rPr>
                <w:rFonts w:cs="Times New Roman"/>
                <w:color w:val="000000" w:themeColor="text1"/>
                <w:lang w:val="sk-SK"/>
              </w:rPr>
              <w:lastRenderedPageBreak/>
              <w:t>podujatí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lastRenderedPageBreak/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Podpora vzťahov v obci a povedomia o obci v širšom okolí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AA42DD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Zrealizované stretnutie rodákov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DE46C3" w:rsidP="00652280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Počet </w:t>
            </w:r>
            <w:r w:rsidR="00652280">
              <w:rPr>
                <w:rFonts w:cs="Times New Roman"/>
                <w:bCs/>
                <w:color w:val="000000" w:themeColor="text1"/>
                <w:lang w:val="sk-SK"/>
              </w:rPr>
              <w:t>akcií</w:t>
            </w: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,  počet návštevníkov 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DE46C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DE46C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DE46C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Obec</w:t>
            </w:r>
          </w:p>
        </w:tc>
        <w:tc>
          <w:tcPr>
            <w:tcW w:w="3071" w:type="dxa"/>
            <w:gridSpan w:val="3"/>
          </w:tcPr>
          <w:p w:rsidR="00FF3136" w:rsidRPr="009614B3" w:rsidRDefault="00DE46C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B30FF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FF3136" w:rsidRPr="009614B3" w:rsidRDefault="00B30FF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FF3136" w:rsidRPr="009614B3" w:rsidRDefault="00B30FF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FF3136" w:rsidRPr="009614B3" w:rsidRDefault="00B30FF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B30FF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FF3136" w:rsidRPr="009614B3" w:rsidRDefault="00B30FF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B30FF2" w:rsidRPr="009614B3" w:rsidTr="004D1557">
        <w:trPr>
          <w:trHeight w:val="284"/>
        </w:trPr>
        <w:tc>
          <w:tcPr>
            <w:tcW w:w="2235" w:type="dxa"/>
          </w:tcPr>
          <w:p w:rsidR="00B30FF2" w:rsidRPr="009614B3" w:rsidRDefault="00B30FF2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B30FF2" w:rsidRPr="009614B3" w:rsidRDefault="00B30FF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B30FF2" w:rsidRPr="009614B3" w:rsidRDefault="00B30FF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B30FF2" w:rsidRPr="009614B3" w:rsidRDefault="00B30FF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B30FF2" w:rsidRPr="009614B3" w:rsidRDefault="00B30FF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B30FF2" w:rsidRPr="009614B3" w:rsidRDefault="00B30FF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B30FF2" w:rsidRPr="009614B3" w:rsidRDefault="00B30FF2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2.6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Dovybavenie detských ihrísk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B30FF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2019-2020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B30FF2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Nedostatočne vybavené detské ihriská, nedostatok voľnočasových aktivít priamo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B30FF2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možností trávenia voľného času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B30FF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Dovybavené detské ihriská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B30FF2" w:rsidP="00125085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Počet zariadení, počet </w:t>
            </w:r>
            <w:r w:rsidR="00125085">
              <w:rPr>
                <w:rFonts w:cs="Times New Roman"/>
                <w:bCs/>
                <w:color w:val="000000" w:themeColor="text1"/>
                <w:lang w:val="sk-SK"/>
              </w:rPr>
              <w:t>užívateľov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01-03/2019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03-05/2019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04-08/2020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E9380A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09/2020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lastRenderedPageBreak/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E9380A" w:rsidRPr="009614B3" w:rsidTr="004D1557">
        <w:trPr>
          <w:trHeight w:val="284"/>
        </w:trPr>
        <w:tc>
          <w:tcPr>
            <w:tcW w:w="2235" w:type="dxa"/>
          </w:tcPr>
          <w:p w:rsidR="00E9380A" w:rsidRPr="009614B3" w:rsidRDefault="00E9380A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E9380A" w:rsidRPr="009614B3" w:rsidRDefault="00E9380A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E9380A" w:rsidRPr="009614B3" w:rsidTr="004D1557">
        <w:trPr>
          <w:trHeight w:val="284"/>
        </w:trPr>
        <w:tc>
          <w:tcPr>
            <w:tcW w:w="2235" w:type="dxa"/>
          </w:tcPr>
          <w:p w:rsidR="00E9380A" w:rsidRPr="009614B3" w:rsidRDefault="00E9380A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E9380A" w:rsidRPr="009614B3" w:rsidRDefault="00E9380A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E9380A" w:rsidRPr="009614B3" w:rsidRDefault="00E9380A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2.6.2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Obnova hokejového ihriska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26480A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A31B72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Nevyhovujúci stav povrchu hokejového ihriska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A31B72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Podpora športu v obci, zlepšenie voľnočasových možností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Obnovené hokejové ihrisko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A31B72" w:rsidP="00125085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Plocha ihriska, počet </w:t>
            </w:r>
            <w:r w:rsidR="00125085">
              <w:rPr>
                <w:rFonts w:cs="Times New Roman"/>
                <w:bCs/>
                <w:color w:val="000000" w:themeColor="text1"/>
                <w:lang w:val="sk-SK"/>
              </w:rPr>
              <w:t>návštevníkov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03/2018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04-05/2018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05-07/2018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09/2018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A31B7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25 000</w:t>
            </w:r>
          </w:p>
        </w:tc>
        <w:tc>
          <w:tcPr>
            <w:tcW w:w="992" w:type="dxa"/>
          </w:tcPr>
          <w:p w:rsidR="00FF3136" w:rsidRPr="009614B3" w:rsidRDefault="00A31B7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18 750</w:t>
            </w:r>
          </w:p>
        </w:tc>
        <w:tc>
          <w:tcPr>
            <w:tcW w:w="851" w:type="dxa"/>
          </w:tcPr>
          <w:p w:rsidR="00FF3136" w:rsidRPr="009614B3" w:rsidRDefault="00A31B7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  <w:gridSpan w:val="2"/>
          </w:tcPr>
          <w:p w:rsidR="00FF3136" w:rsidRPr="009614B3" w:rsidRDefault="00A31B7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A31B72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1250</w:t>
            </w:r>
          </w:p>
        </w:tc>
        <w:tc>
          <w:tcPr>
            <w:tcW w:w="1166" w:type="dxa"/>
          </w:tcPr>
          <w:p w:rsidR="00FF3136" w:rsidRPr="009614B3" w:rsidRDefault="00A31B72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A31B72" w:rsidRPr="009614B3" w:rsidTr="004D1557">
        <w:trPr>
          <w:trHeight w:val="284"/>
        </w:trPr>
        <w:tc>
          <w:tcPr>
            <w:tcW w:w="2235" w:type="dxa"/>
          </w:tcPr>
          <w:p w:rsidR="00A31B72" w:rsidRPr="009614B3" w:rsidRDefault="00A31B72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A31B72" w:rsidRPr="009614B3" w:rsidRDefault="00A31B7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25 000</w:t>
            </w:r>
          </w:p>
        </w:tc>
        <w:tc>
          <w:tcPr>
            <w:tcW w:w="992" w:type="dxa"/>
          </w:tcPr>
          <w:p w:rsidR="00A31B72" w:rsidRPr="009614B3" w:rsidRDefault="00A31B7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18 750</w:t>
            </w:r>
          </w:p>
        </w:tc>
        <w:tc>
          <w:tcPr>
            <w:tcW w:w="851" w:type="dxa"/>
          </w:tcPr>
          <w:p w:rsidR="00A31B72" w:rsidRPr="009614B3" w:rsidRDefault="00A31B7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5 000</w:t>
            </w:r>
          </w:p>
        </w:tc>
        <w:tc>
          <w:tcPr>
            <w:tcW w:w="992" w:type="dxa"/>
            <w:gridSpan w:val="2"/>
          </w:tcPr>
          <w:p w:rsidR="00A31B72" w:rsidRPr="009614B3" w:rsidRDefault="00A31B7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A31B72" w:rsidRPr="009614B3" w:rsidRDefault="00A31B72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1250</w:t>
            </w:r>
          </w:p>
        </w:tc>
        <w:tc>
          <w:tcPr>
            <w:tcW w:w="1166" w:type="dxa"/>
          </w:tcPr>
          <w:p w:rsidR="00A31B72" w:rsidRPr="009614B3" w:rsidRDefault="00A31B72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8D592F" w:rsidRDefault="008D592F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8D592F">
              <w:rPr>
                <w:rFonts w:cs="Times New Roman"/>
                <w:b/>
                <w:lang w:val="sk-SK"/>
              </w:rPr>
              <w:t>ojektovom zámere č. 2.7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8D592F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8D592F">
              <w:rPr>
                <w:rFonts w:cs="Times New Roman"/>
                <w:b/>
                <w:bCs/>
                <w:color w:val="000000" w:themeColor="text1"/>
                <w:lang w:val="sk-SK"/>
              </w:rPr>
              <w:t>Vybudovanie oddychovej zóny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Projektová kancelária, externý dodávateľ, stavebný úrad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lastRenderedPageBreak/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A605F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A605FB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Absencia komplexnej oddychovej zóny v obci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A605FB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možností oddychu na území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884A4B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Oddychová zóna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A63906" w:rsidP="00125085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Plocha oddychovej zóny, počet užívateľov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Vypracovanie projektovej dokumentácie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highlight w:val="yellow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Projek</w:t>
            </w:r>
            <w:r w:rsidRPr="009614B3">
              <w:rPr>
                <w:rFonts w:cs="Times New Roman"/>
                <w:color w:val="000000" w:themeColor="text1"/>
                <w:lang w:val="sk-SK"/>
              </w:rPr>
              <w:t>t</w:t>
            </w:r>
            <w:r>
              <w:rPr>
                <w:rFonts w:cs="Times New Roman"/>
                <w:color w:val="000000" w:themeColor="text1"/>
                <w:lang w:val="sk-SK"/>
              </w:rPr>
              <w:t>ová kancelária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04-05/2017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lang w:val="sk-SK"/>
              </w:rPr>
            </w:pPr>
            <w:r w:rsidRPr="009614B3">
              <w:rPr>
                <w:lang w:val="sk-SK"/>
              </w:rPr>
              <w:t>Vydanie stavebného povolenia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06/2017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08-10/2017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2018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09/2018-11/2019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Kolaudácia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Stavebný úrad</w:t>
            </w:r>
          </w:p>
        </w:tc>
        <w:tc>
          <w:tcPr>
            <w:tcW w:w="3071" w:type="dxa"/>
            <w:gridSpan w:val="3"/>
          </w:tcPr>
          <w:p w:rsidR="00FF3136" w:rsidRPr="009614B3" w:rsidRDefault="00A63906" w:rsidP="004D155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11/2019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453F83" w:rsidRPr="009614B3" w:rsidTr="004D1557">
        <w:trPr>
          <w:trHeight w:val="284"/>
        </w:trPr>
        <w:tc>
          <w:tcPr>
            <w:tcW w:w="2235" w:type="dxa"/>
          </w:tcPr>
          <w:p w:rsidR="00453F83" w:rsidRPr="009614B3" w:rsidRDefault="00453F83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453F83" w:rsidRPr="009614B3" w:rsidRDefault="00453F83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453F83" w:rsidRPr="009614B3" w:rsidTr="004D1557">
        <w:trPr>
          <w:trHeight w:val="284"/>
        </w:trPr>
        <w:tc>
          <w:tcPr>
            <w:tcW w:w="2235" w:type="dxa"/>
          </w:tcPr>
          <w:p w:rsidR="00453F83" w:rsidRPr="009614B3" w:rsidRDefault="00453F83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20 000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15 000</w:t>
            </w:r>
          </w:p>
        </w:tc>
        <w:tc>
          <w:tcPr>
            <w:tcW w:w="851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4000</w:t>
            </w:r>
          </w:p>
        </w:tc>
        <w:tc>
          <w:tcPr>
            <w:tcW w:w="992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1000</w:t>
            </w:r>
          </w:p>
        </w:tc>
        <w:tc>
          <w:tcPr>
            <w:tcW w:w="1166" w:type="dxa"/>
          </w:tcPr>
          <w:p w:rsidR="00453F83" w:rsidRPr="009614B3" w:rsidRDefault="00453F83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AE7BDA">
              <w:rPr>
                <w:rFonts w:cs="Times New Roman"/>
                <w:b/>
                <w:lang w:val="sk-SK"/>
              </w:rPr>
              <w:t>ojektovom zámere č. 3</w:t>
            </w:r>
            <w:r w:rsidRPr="009614B3">
              <w:rPr>
                <w:rFonts w:cs="Times New Roman"/>
                <w:b/>
                <w:lang w:val="sk-SK"/>
              </w:rPr>
              <w:t>.1.1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AE7BDA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AE7BDA">
              <w:rPr>
                <w:rFonts w:cs="Times New Roman"/>
                <w:b/>
                <w:bCs/>
                <w:color w:val="000000" w:themeColor="text1"/>
                <w:lang w:val="sk-SK"/>
              </w:rPr>
              <w:t>Likvidácia a sanácia čiernych skládok na území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705E1F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externý dodávateľ, </w:t>
            </w:r>
            <w:r w:rsidR="00705E1F">
              <w:rPr>
                <w:rFonts w:cs="Times New Roman"/>
                <w:color w:val="000000" w:themeColor="text1"/>
                <w:lang w:val="sk-SK"/>
              </w:rPr>
              <w:t>úrad životného prostredia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2019-2021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453F8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Prítomnosť čiernych skládok, znečisťovanie prírody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453F83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Zlepšenie stavu životného prostredia v obci a blízkom okolí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Odstránené čierne skládky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453F83" w:rsidP="00125085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 xml:space="preserve">Počet </w:t>
            </w:r>
            <w:r w:rsidR="00125085">
              <w:rPr>
                <w:rFonts w:cs="Times New Roman"/>
                <w:bCs/>
                <w:color w:val="000000" w:themeColor="text1"/>
                <w:lang w:val="sk-SK"/>
              </w:rPr>
              <w:t xml:space="preserve">odstránených čiernych </w:t>
            </w:r>
            <w:r>
              <w:rPr>
                <w:rFonts w:cs="Times New Roman"/>
                <w:bCs/>
                <w:color w:val="000000" w:themeColor="text1"/>
                <w:lang w:val="sk-SK"/>
              </w:rPr>
              <w:t>skládok, objem odstráneného odpadu</w:t>
            </w:r>
            <w:r w:rsidR="00125085">
              <w:rPr>
                <w:rFonts w:cs="Times New Roman"/>
                <w:bCs/>
                <w:color w:val="000000" w:themeColor="text1"/>
                <w:lang w:val="sk-SK"/>
              </w:rPr>
              <w:t>, počet odstránených druhov odpadu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lastRenderedPageBreak/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2019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2020-2021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453F8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10 000</w:t>
            </w:r>
          </w:p>
        </w:tc>
        <w:tc>
          <w:tcPr>
            <w:tcW w:w="992" w:type="dxa"/>
          </w:tcPr>
          <w:p w:rsidR="00FF3136" w:rsidRPr="009614B3" w:rsidRDefault="00453F8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</w:t>
            </w:r>
          </w:p>
        </w:tc>
        <w:tc>
          <w:tcPr>
            <w:tcW w:w="851" w:type="dxa"/>
          </w:tcPr>
          <w:p w:rsidR="00FF3136" w:rsidRPr="009614B3" w:rsidRDefault="00453F8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2000</w:t>
            </w:r>
          </w:p>
        </w:tc>
        <w:tc>
          <w:tcPr>
            <w:tcW w:w="992" w:type="dxa"/>
            <w:gridSpan w:val="2"/>
          </w:tcPr>
          <w:p w:rsidR="00FF3136" w:rsidRPr="009614B3" w:rsidRDefault="00453F8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453F83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500</w:t>
            </w:r>
          </w:p>
        </w:tc>
        <w:tc>
          <w:tcPr>
            <w:tcW w:w="1166" w:type="dxa"/>
          </w:tcPr>
          <w:p w:rsidR="00FF3136" w:rsidRPr="009614B3" w:rsidRDefault="00453F83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453F83" w:rsidRPr="009614B3" w:rsidTr="004D1557">
        <w:trPr>
          <w:trHeight w:val="284"/>
        </w:trPr>
        <w:tc>
          <w:tcPr>
            <w:tcW w:w="2235" w:type="dxa"/>
          </w:tcPr>
          <w:p w:rsidR="00453F83" w:rsidRPr="009614B3" w:rsidRDefault="00453F83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10 000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7500</w:t>
            </w:r>
          </w:p>
        </w:tc>
        <w:tc>
          <w:tcPr>
            <w:tcW w:w="851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2000</w:t>
            </w:r>
          </w:p>
        </w:tc>
        <w:tc>
          <w:tcPr>
            <w:tcW w:w="992" w:type="dxa"/>
            <w:gridSpan w:val="2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453F83" w:rsidRPr="009614B3" w:rsidRDefault="00453F83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500</w:t>
            </w:r>
          </w:p>
        </w:tc>
        <w:tc>
          <w:tcPr>
            <w:tcW w:w="1166" w:type="dxa"/>
          </w:tcPr>
          <w:p w:rsidR="00453F83" w:rsidRPr="009614B3" w:rsidRDefault="00453F83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FF3136" w:rsidRDefault="00FF3136">
      <w:pPr>
        <w:spacing w:after="200"/>
        <w:jc w:val="left"/>
      </w:pPr>
    </w:p>
    <w:tbl>
      <w:tblPr>
        <w:tblStyle w:val="Mriekatabuky"/>
        <w:tblW w:w="0" w:type="auto"/>
        <w:tblLayout w:type="fixed"/>
        <w:tblLook w:val="04A0"/>
      </w:tblPr>
      <w:tblGrid>
        <w:gridCol w:w="2235"/>
        <w:gridCol w:w="835"/>
        <w:gridCol w:w="1149"/>
        <w:gridCol w:w="992"/>
        <w:gridCol w:w="851"/>
        <w:gridCol w:w="79"/>
        <w:gridCol w:w="913"/>
        <w:gridCol w:w="992"/>
        <w:gridCol w:w="1166"/>
      </w:tblGrid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632423" w:themeFill="accent2" w:themeFillShade="80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Základné údaje o pr</w:t>
            </w:r>
            <w:r w:rsidR="00AE7BDA">
              <w:rPr>
                <w:rFonts w:cs="Times New Roman"/>
                <w:b/>
                <w:lang w:val="sk-SK"/>
              </w:rPr>
              <w:t>ojektovom zámere č. 3.2</w:t>
            </w:r>
            <w:r w:rsidRPr="009614B3">
              <w:rPr>
                <w:rFonts w:cs="Times New Roman"/>
                <w:b/>
                <w:lang w:val="sk-SK"/>
              </w:rPr>
              <w:t>.1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Názov projektu</w:t>
            </w:r>
          </w:p>
        </w:tc>
        <w:tc>
          <w:tcPr>
            <w:tcW w:w="4993" w:type="dxa"/>
            <w:gridSpan w:val="6"/>
          </w:tcPr>
          <w:p w:rsidR="00FF3136" w:rsidRPr="009614B3" w:rsidRDefault="00AE7BDA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AE7BDA">
              <w:rPr>
                <w:rFonts w:cs="Times New Roman"/>
                <w:b/>
                <w:bCs/>
                <w:color w:val="000000" w:themeColor="text1"/>
                <w:lang w:val="sk-SK"/>
              </w:rPr>
              <w:t>Regulácia koryta rieky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Garant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Partneri garanta (spolupráca s ...)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705E1F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 xml:space="preserve">Projektová kancelária, externý </w:t>
            </w:r>
            <w:r w:rsidR="00705E1F">
              <w:rPr>
                <w:rFonts w:cs="Times New Roman"/>
                <w:color w:val="000000" w:themeColor="text1"/>
                <w:lang w:val="sk-SK"/>
              </w:rPr>
              <w:t>realizátor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, </w:t>
            </w:r>
            <w:r w:rsidR="00705E1F">
              <w:rPr>
                <w:rFonts w:cs="Times New Roman"/>
                <w:color w:val="000000" w:themeColor="text1"/>
                <w:lang w:val="sk-SK"/>
              </w:rPr>
              <w:t>slovenský vodohospodársky podnik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Začatie a ukončenie projektu (od ..... do .....)</w:t>
            </w:r>
          </w:p>
        </w:tc>
        <w:tc>
          <w:tcPr>
            <w:tcW w:w="4993" w:type="dxa"/>
            <w:gridSpan w:val="6"/>
          </w:tcPr>
          <w:p w:rsidR="00FF3136" w:rsidRPr="009614B3" w:rsidRDefault="00705E1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2017-201</w:t>
            </w:r>
            <w:r w:rsidR="00E92AA7">
              <w:rPr>
                <w:rFonts w:cs="Times New Roman"/>
                <w:color w:val="000000" w:themeColor="text1"/>
                <w:lang w:val="sk-SK"/>
              </w:rPr>
              <w:t>9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Stav projektu pred realizáciou </w:t>
            </w:r>
          </w:p>
        </w:tc>
        <w:tc>
          <w:tcPr>
            <w:tcW w:w="4993" w:type="dxa"/>
            <w:gridSpan w:val="6"/>
          </w:tcPr>
          <w:p w:rsidR="00FF3136" w:rsidRPr="009614B3" w:rsidRDefault="00705E1F" w:rsidP="00705E1F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Dlhodobo neregulované koryto rieky, hrozba záplav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Cieľ projektu</w:t>
            </w:r>
          </w:p>
        </w:tc>
        <w:tc>
          <w:tcPr>
            <w:tcW w:w="4993" w:type="dxa"/>
            <w:gridSpan w:val="6"/>
          </w:tcPr>
          <w:p w:rsidR="00FF3136" w:rsidRPr="009614B3" w:rsidRDefault="00705E1F" w:rsidP="004D1557">
            <w:pPr>
              <w:autoSpaceDE w:val="0"/>
              <w:autoSpaceDN w:val="0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Zabezpečenie ochrany ŽP, ochrany pred povodňami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 xml:space="preserve">Výstupy </w:t>
            </w:r>
          </w:p>
        </w:tc>
        <w:tc>
          <w:tcPr>
            <w:tcW w:w="4993" w:type="dxa"/>
            <w:gridSpan w:val="6"/>
          </w:tcPr>
          <w:p w:rsidR="00FF3136" w:rsidRPr="009614B3" w:rsidRDefault="00705E1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Regulované koryto rieky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Užívatelia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>Obyvatelia obce</w:t>
            </w:r>
            <w:r>
              <w:rPr>
                <w:rFonts w:cs="Times New Roman"/>
                <w:color w:val="000000" w:themeColor="text1"/>
                <w:lang w:val="sk-SK"/>
              </w:rPr>
              <w:t xml:space="preserve"> a návštevníci obce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Indikátory monitoringu</w:t>
            </w:r>
          </w:p>
        </w:tc>
        <w:tc>
          <w:tcPr>
            <w:tcW w:w="4993" w:type="dxa"/>
            <w:gridSpan w:val="6"/>
          </w:tcPr>
          <w:p w:rsidR="00FF3136" w:rsidRPr="009614B3" w:rsidRDefault="00705E1F" w:rsidP="00125085">
            <w:pPr>
              <w:autoSpaceDE w:val="0"/>
              <w:autoSpaceDN w:val="0"/>
              <w:rPr>
                <w:rFonts w:cs="Times New Roman"/>
                <w:bCs/>
                <w:color w:val="000000" w:themeColor="text1"/>
                <w:lang w:val="sk-SK"/>
              </w:rPr>
            </w:pPr>
            <w:r>
              <w:rPr>
                <w:rFonts w:cs="Times New Roman"/>
                <w:bCs/>
                <w:color w:val="000000" w:themeColor="text1"/>
                <w:lang w:val="sk-SK"/>
              </w:rPr>
              <w:t>Dĺžka u</w:t>
            </w:r>
            <w:r w:rsidR="00125085">
              <w:rPr>
                <w:rFonts w:cs="Times New Roman"/>
                <w:bCs/>
                <w:color w:val="000000" w:themeColor="text1"/>
                <w:lang w:val="sk-SK"/>
              </w:rPr>
              <w:t>regulovanéh</w:t>
            </w:r>
            <w:r>
              <w:rPr>
                <w:rFonts w:cs="Times New Roman"/>
                <w:bCs/>
                <w:color w:val="000000" w:themeColor="text1"/>
                <w:lang w:val="sk-SK"/>
              </w:rPr>
              <w:t>o koryta, počet dotknutých osôb</w:t>
            </w:r>
          </w:p>
        </w:tc>
      </w:tr>
      <w:tr w:rsidR="00FF3136" w:rsidRPr="009614B3" w:rsidTr="004D1557">
        <w:trPr>
          <w:trHeight w:val="284"/>
        </w:trPr>
        <w:tc>
          <w:tcPr>
            <w:tcW w:w="4219" w:type="dxa"/>
            <w:gridSpan w:val="3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Poznámky</w:t>
            </w:r>
          </w:p>
        </w:tc>
        <w:tc>
          <w:tcPr>
            <w:tcW w:w="4993" w:type="dxa"/>
            <w:gridSpan w:val="6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---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Realizácia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Fáza/míľnik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Súčinnosť iného odboru alebo subjektu</w:t>
            </w:r>
          </w:p>
        </w:tc>
        <w:tc>
          <w:tcPr>
            <w:tcW w:w="3071" w:type="dxa"/>
            <w:gridSpan w:val="3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Termín (mesiac/rok)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Spracovanie a registrácia žiadosti o NFP, zhromaždenie príloh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OÚ</w:t>
            </w:r>
          </w:p>
        </w:tc>
        <w:tc>
          <w:tcPr>
            <w:tcW w:w="3071" w:type="dxa"/>
            <w:gridSpan w:val="3"/>
          </w:tcPr>
          <w:p w:rsidR="00FF3136" w:rsidRPr="009614B3" w:rsidRDefault="00705E1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Predloženie projektu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color w:val="000000" w:themeColor="text1"/>
                <w:lang w:val="sk-SK"/>
              </w:rPr>
              <w:t xml:space="preserve">Obec </w:t>
            </w:r>
            <w:r>
              <w:rPr>
                <w:rFonts w:cs="Times New Roman"/>
                <w:color w:val="000000" w:themeColor="text1"/>
                <w:lang w:val="sk-SK"/>
              </w:rPr>
              <w:t>Mníšek nad Popradom</w:t>
            </w:r>
          </w:p>
        </w:tc>
        <w:tc>
          <w:tcPr>
            <w:tcW w:w="3071" w:type="dxa"/>
            <w:gridSpan w:val="3"/>
          </w:tcPr>
          <w:p w:rsidR="00FF3136" w:rsidRPr="009614B3" w:rsidRDefault="00705E1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2017</w:t>
            </w:r>
          </w:p>
        </w:tc>
      </w:tr>
      <w:tr w:rsidR="00FF3136" w:rsidRPr="009614B3" w:rsidTr="004D1557">
        <w:trPr>
          <w:trHeight w:val="284"/>
        </w:trPr>
        <w:tc>
          <w:tcPr>
            <w:tcW w:w="3070" w:type="dxa"/>
            <w:gridSpan w:val="2"/>
            <w:shd w:val="clear" w:color="auto" w:fill="F2DBDB" w:themeFill="accent2" w:themeFillTint="33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 w:rsidRPr="009614B3">
              <w:rPr>
                <w:color w:val="000000" w:themeColor="text1"/>
                <w:lang w:val="sk-SK"/>
              </w:rPr>
              <w:t>Realizácia</w:t>
            </w:r>
          </w:p>
        </w:tc>
        <w:tc>
          <w:tcPr>
            <w:tcW w:w="3071" w:type="dxa"/>
            <w:gridSpan w:val="4"/>
          </w:tcPr>
          <w:p w:rsidR="00FF3136" w:rsidRPr="009614B3" w:rsidRDefault="00FF3136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Externý dodávateľ</w:t>
            </w:r>
          </w:p>
        </w:tc>
        <w:tc>
          <w:tcPr>
            <w:tcW w:w="3071" w:type="dxa"/>
            <w:gridSpan w:val="3"/>
          </w:tcPr>
          <w:p w:rsidR="00FF3136" w:rsidRPr="009614B3" w:rsidRDefault="00705E1F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201</w:t>
            </w:r>
            <w:r w:rsidR="00E92AA7">
              <w:rPr>
                <w:rFonts w:cs="Times New Roman"/>
                <w:color w:val="000000" w:themeColor="text1"/>
                <w:lang w:val="sk-SK"/>
              </w:rPr>
              <w:t>8-2019</w:t>
            </w:r>
          </w:p>
        </w:tc>
      </w:tr>
      <w:tr w:rsidR="00FF3136" w:rsidRPr="009614B3" w:rsidTr="004D1557">
        <w:trPr>
          <w:trHeight w:val="284"/>
        </w:trPr>
        <w:tc>
          <w:tcPr>
            <w:tcW w:w="9212" w:type="dxa"/>
            <w:gridSpan w:val="9"/>
            <w:shd w:val="clear" w:color="auto" w:fill="D99594" w:themeFill="accent2" w:themeFillTint="99"/>
          </w:tcPr>
          <w:p w:rsidR="00FF3136" w:rsidRPr="009614B3" w:rsidRDefault="00FF3136" w:rsidP="004D1557">
            <w:pPr>
              <w:rPr>
                <w:rFonts w:cs="Times New Roman"/>
                <w:b/>
                <w:lang w:val="sk-SK"/>
              </w:rPr>
            </w:pPr>
            <w:r w:rsidRPr="009614B3">
              <w:rPr>
                <w:rFonts w:cs="Times New Roman"/>
                <w:b/>
                <w:lang w:val="sk-SK"/>
              </w:rPr>
              <w:t>Financovanie projektu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Druh výdavku</w:t>
            </w: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Náklady spolu</w:t>
            </w:r>
          </w:p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(eur)</w:t>
            </w:r>
          </w:p>
        </w:tc>
        <w:tc>
          <w:tcPr>
            <w:tcW w:w="3827" w:type="dxa"/>
            <w:gridSpan w:val="5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verejné zdroje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z toho súkromné zdroje</w:t>
            </w: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1984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EU</w:t>
            </w:r>
          </w:p>
        </w:tc>
        <w:tc>
          <w:tcPr>
            <w:tcW w:w="851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ŠR</w:t>
            </w:r>
          </w:p>
        </w:tc>
        <w:tc>
          <w:tcPr>
            <w:tcW w:w="992" w:type="dxa"/>
            <w:gridSpan w:val="2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VÚC</w:t>
            </w:r>
          </w:p>
        </w:tc>
        <w:tc>
          <w:tcPr>
            <w:tcW w:w="992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  <w:r w:rsidRPr="009614B3">
              <w:rPr>
                <w:rFonts w:cs="Times New Roman"/>
                <w:lang w:val="sk-SK"/>
              </w:rPr>
              <w:t>Obec</w:t>
            </w:r>
          </w:p>
        </w:tc>
        <w:tc>
          <w:tcPr>
            <w:tcW w:w="1166" w:type="dxa"/>
          </w:tcPr>
          <w:p w:rsidR="00FF3136" w:rsidRPr="009614B3" w:rsidRDefault="00FF3136" w:rsidP="004D1557">
            <w:pPr>
              <w:rPr>
                <w:rFonts w:cs="Times New Roman"/>
                <w:lang w:val="sk-SK"/>
              </w:rPr>
            </w:pPr>
          </w:p>
        </w:tc>
      </w:tr>
      <w:tr w:rsidR="00FF3136" w:rsidRPr="009614B3" w:rsidTr="004D1557">
        <w:trPr>
          <w:trHeight w:val="284"/>
        </w:trPr>
        <w:tc>
          <w:tcPr>
            <w:tcW w:w="2235" w:type="dxa"/>
          </w:tcPr>
          <w:p w:rsidR="00FF3136" w:rsidRPr="009614B3" w:rsidRDefault="00FF3136" w:rsidP="004D1557">
            <w:pPr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>Príprava a r</w:t>
            </w:r>
            <w:r w:rsidRPr="009614B3">
              <w:rPr>
                <w:color w:val="000000" w:themeColor="text1"/>
                <w:lang w:val="sk-SK"/>
              </w:rPr>
              <w:t xml:space="preserve">ealizácia projektu </w:t>
            </w:r>
          </w:p>
        </w:tc>
        <w:tc>
          <w:tcPr>
            <w:tcW w:w="1984" w:type="dxa"/>
            <w:gridSpan w:val="2"/>
          </w:tcPr>
          <w:p w:rsidR="00FF3136" w:rsidRPr="009614B3" w:rsidRDefault="00E92AA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450 000</w:t>
            </w:r>
          </w:p>
        </w:tc>
        <w:tc>
          <w:tcPr>
            <w:tcW w:w="992" w:type="dxa"/>
          </w:tcPr>
          <w:p w:rsidR="00FF3136" w:rsidRPr="009614B3" w:rsidRDefault="00E92AA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337 500</w:t>
            </w:r>
          </w:p>
        </w:tc>
        <w:tc>
          <w:tcPr>
            <w:tcW w:w="851" w:type="dxa"/>
          </w:tcPr>
          <w:p w:rsidR="00FF3136" w:rsidRPr="009614B3" w:rsidRDefault="00E92AA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90 000</w:t>
            </w:r>
          </w:p>
        </w:tc>
        <w:tc>
          <w:tcPr>
            <w:tcW w:w="992" w:type="dxa"/>
            <w:gridSpan w:val="2"/>
          </w:tcPr>
          <w:p w:rsidR="00FF3136" w:rsidRPr="009614B3" w:rsidRDefault="00E92AA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FF3136" w:rsidRPr="009614B3" w:rsidRDefault="00E92AA7" w:rsidP="004D1557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22 500</w:t>
            </w:r>
          </w:p>
        </w:tc>
        <w:tc>
          <w:tcPr>
            <w:tcW w:w="1166" w:type="dxa"/>
          </w:tcPr>
          <w:p w:rsidR="00FF3136" w:rsidRPr="009614B3" w:rsidRDefault="00E92AA7" w:rsidP="004D1557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  <w:tr w:rsidR="00E92AA7" w:rsidRPr="009614B3" w:rsidTr="004D1557">
        <w:trPr>
          <w:trHeight w:val="284"/>
        </w:trPr>
        <w:tc>
          <w:tcPr>
            <w:tcW w:w="2235" w:type="dxa"/>
          </w:tcPr>
          <w:p w:rsidR="00E92AA7" w:rsidRPr="009614B3" w:rsidRDefault="00E92AA7" w:rsidP="004D1557">
            <w:pPr>
              <w:rPr>
                <w:rFonts w:cs="Times New Roman"/>
                <w:b/>
                <w:color w:val="000000" w:themeColor="text1"/>
                <w:lang w:val="sk-SK"/>
              </w:rPr>
            </w:pPr>
            <w:r w:rsidRPr="009614B3">
              <w:rPr>
                <w:rFonts w:cs="Times New Roman"/>
                <w:b/>
                <w:color w:val="000000" w:themeColor="text1"/>
                <w:lang w:val="sk-SK"/>
              </w:rPr>
              <w:t xml:space="preserve">Spolu </w:t>
            </w:r>
          </w:p>
        </w:tc>
        <w:tc>
          <w:tcPr>
            <w:tcW w:w="1984" w:type="dxa"/>
            <w:gridSpan w:val="2"/>
          </w:tcPr>
          <w:p w:rsidR="00E92AA7" w:rsidRPr="009614B3" w:rsidRDefault="00E92AA7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450 000</w:t>
            </w:r>
          </w:p>
        </w:tc>
        <w:tc>
          <w:tcPr>
            <w:tcW w:w="992" w:type="dxa"/>
          </w:tcPr>
          <w:p w:rsidR="00E92AA7" w:rsidRPr="009614B3" w:rsidRDefault="00E92AA7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337 500</w:t>
            </w:r>
          </w:p>
        </w:tc>
        <w:tc>
          <w:tcPr>
            <w:tcW w:w="851" w:type="dxa"/>
          </w:tcPr>
          <w:p w:rsidR="00E92AA7" w:rsidRPr="009614B3" w:rsidRDefault="00E92AA7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90 000</w:t>
            </w:r>
          </w:p>
        </w:tc>
        <w:tc>
          <w:tcPr>
            <w:tcW w:w="992" w:type="dxa"/>
            <w:gridSpan w:val="2"/>
          </w:tcPr>
          <w:p w:rsidR="00E92AA7" w:rsidRPr="009614B3" w:rsidRDefault="00E92AA7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  <w:tc>
          <w:tcPr>
            <w:tcW w:w="992" w:type="dxa"/>
          </w:tcPr>
          <w:p w:rsidR="00E92AA7" w:rsidRPr="009614B3" w:rsidRDefault="00E92AA7" w:rsidP="00A919A0">
            <w:pPr>
              <w:jc w:val="right"/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22 500</w:t>
            </w:r>
          </w:p>
        </w:tc>
        <w:tc>
          <w:tcPr>
            <w:tcW w:w="1166" w:type="dxa"/>
          </w:tcPr>
          <w:p w:rsidR="00E92AA7" w:rsidRPr="009614B3" w:rsidRDefault="00E92AA7" w:rsidP="00A919A0">
            <w:pPr>
              <w:rPr>
                <w:rFonts w:cs="Times New Roman"/>
                <w:color w:val="000000" w:themeColor="text1"/>
                <w:lang w:val="sk-SK"/>
              </w:rPr>
            </w:pPr>
            <w:r>
              <w:rPr>
                <w:rFonts w:cs="Times New Roman"/>
                <w:color w:val="000000" w:themeColor="text1"/>
                <w:lang w:val="sk-SK"/>
              </w:rPr>
              <w:t>0</w:t>
            </w:r>
          </w:p>
        </w:tc>
      </w:tr>
    </w:tbl>
    <w:p w:rsidR="009B3233" w:rsidRDefault="009B3233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8F2E33" w:rsidRDefault="008F2E33" w:rsidP="009B3233">
      <w:pPr>
        <w:pStyle w:val="Nadpis1"/>
        <w:jc w:val="center"/>
      </w:pPr>
      <w:bookmarkStart w:id="24" w:name="_Toc435721455"/>
      <w:r>
        <w:lastRenderedPageBreak/>
        <w:t>ČASŤ D – REALIZAČNÁ ČASŤ</w:t>
      </w:r>
      <w:bookmarkEnd w:id="24"/>
    </w:p>
    <w:p w:rsidR="004649EC" w:rsidRDefault="004649EC" w:rsidP="004649EC">
      <w:pPr>
        <w:ind w:firstLine="708"/>
      </w:pPr>
      <w:r w:rsidRPr="004649EC">
        <w:t xml:space="preserve">Realizačná časť popisuje postupy inštitucionálneho a organizačného zabezpečenia realizácie programu rozvoja obce </w:t>
      </w:r>
      <w:r w:rsidR="00333ECD">
        <w:t>Mníšek nad Popradom</w:t>
      </w:r>
      <w:r w:rsidRPr="004649EC">
        <w:t xml:space="preserve"> a približuje systém monitorovania a hodnotenia plnenia programu rozvoja obce na základe stanovených merateľných ukazovateľov. Súčasťou tejto časti je aj vecný a časový harmonogram realizácie programu formou akčných plánov.</w:t>
      </w:r>
    </w:p>
    <w:p w:rsidR="007C56FB" w:rsidRDefault="007C56FB" w:rsidP="007C56FB">
      <w:pPr>
        <w:pStyle w:val="Nadpis2"/>
      </w:pPr>
      <w:bookmarkStart w:id="25" w:name="_Toc435721456"/>
      <w:r>
        <w:t>5.1 Východiská a popis úloh jednotlivých partnerov pri realizácii</w:t>
      </w:r>
      <w:bookmarkEnd w:id="25"/>
    </w:p>
    <w:p w:rsidR="007C56FB" w:rsidRPr="00234F47" w:rsidRDefault="007C56FB" w:rsidP="007C56FB">
      <w:pPr>
        <w:ind w:firstLine="708"/>
        <w:outlineLvl w:val="0"/>
        <w:rPr>
          <w:rFonts w:cs="Times New Roman"/>
          <w:szCs w:val="24"/>
        </w:rPr>
      </w:pPr>
      <w:bookmarkStart w:id="26" w:name="_Toc435721457"/>
      <w:r>
        <w:rPr>
          <w:rFonts w:cs="Times New Roman"/>
          <w:szCs w:val="24"/>
        </w:rPr>
        <w:t>Pri realizácii PRO</w:t>
      </w:r>
      <w:r w:rsidRPr="00234F47">
        <w:rPr>
          <w:rFonts w:cs="Times New Roman"/>
          <w:szCs w:val="24"/>
        </w:rPr>
        <w:t xml:space="preserve"> vystupujú ako partneri</w:t>
      </w:r>
      <w:r>
        <w:rPr>
          <w:rFonts w:cs="Times New Roman"/>
          <w:szCs w:val="24"/>
        </w:rPr>
        <w:t xml:space="preserve"> samosprávy obce </w:t>
      </w:r>
      <w:r w:rsidR="00333ECD">
        <w:rPr>
          <w:rFonts w:cs="Times New Roman"/>
          <w:szCs w:val="24"/>
        </w:rPr>
        <w:t>Mníšek nad Popradom</w:t>
      </w:r>
      <w:r>
        <w:rPr>
          <w:rFonts w:cs="Times New Roman"/>
          <w:szCs w:val="24"/>
        </w:rPr>
        <w:t xml:space="preserve"> </w:t>
      </w:r>
      <w:r w:rsidRPr="00234F47">
        <w:rPr>
          <w:rFonts w:cs="Times New Roman"/>
          <w:szCs w:val="24"/>
        </w:rPr>
        <w:t xml:space="preserve">obyvatelia </w:t>
      </w:r>
      <w:r>
        <w:rPr>
          <w:rFonts w:cs="Times New Roman"/>
          <w:szCs w:val="24"/>
        </w:rPr>
        <w:t>obce,</w:t>
      </w:r>
      <w:r w:rsidRPr="00234F47">
        <w:rPr>
          <w:rFonts w:cs="Times New Roman"/>
          <w:szCs w:val="24"/>
        </w:rPr>
        <w:t xml:space="preserve"> ktorí </w:t>
      </w:r>
      <w:r>
        <w:rPr>
          <w:rFonts w:cs="Times New Roman"/>
          <w:szCs w:val="24"/>
        </w:rPr>
        <w:t>mohli svoje požiadavky definovať v dotazníkom prieskume</w:t>
      </w:r>
      <w:r w:rsidRPr="00234F47">
        <w:rPr>
          <w:rFonts w:cs="Times New Roman"/>
          <w:szCs w:val="24"/>
        </w:rPr>
        <w:t xml:space="preserve">. </w:t>
      </w:r>
      <w:r w:rsidR="001D246F" w:rsidRPr="00234F47">
        <w:rPr>
          <w:rFonts w:cs="Times New Roman"/>
          <w:szCs w:val="24"/>
        </w:rPr>
        <w:t>V rámci prípravy dokumentu bol vypracovaný do</w:t>
      </w:r>
      <w:r w:rsidR="001D246F">
        <w:rPr>
          <w:rFonts w:cs="Times New Roman"/>
          <w:szCs w:val="24"/>
        </w:rPr>
        <w:t>tazník, ktorý bol distribuovaný do domácností</w:t>
      </w:r>
      <w:r w:rsidR="001D246F" w:rsidRPr="00234F47">
        <w:rPr>
          <w:rFonts w:cs="Times New Roman"/>
          <w:szCs w:val="24"/>
        </w:rPr>
        <w:t>.</w:t>
      </w:r>
      <w:r w:rsidR="001D246F">
        <w:rPr>
          <w:rFonts w:cs="Times New Roman"/>
          <w:szCs w:val="24"/>
        </w:rPr>
        <w:t xml:space="preserve"> </w:t>
      </w:r>
      <w:r w:rsidRPr="00234F47">
        <w:rPr>
          <w:rFonts w:cs="Times New Roman"/>
          <w:szCs w:val="24"/>
        </w:rPr>
        <w:t>Následne aktívne pristupovali k pr</w:t>
      </w:r>
      <w:r>
        <w:rPr>
          <w:rFonts w:cs="Times New Roman"/>
          <w:szCs w:val="24"/>
        </w:rPr>
        <w:t>erokovaniu finálneho návrhu PRO</w:t>
      </w:r>
      <w:r w:rsidRPr="00234F4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obce.</w:t>
      </w:r>
      <w:r w:rsidRPr="00234F47">
        <w:rPr>
          <w:rFonts w:cs="Times New Roman"/>
          <w:szCs w:val="24"/>
        </w:rPr>
        <w:t xml:space="preserve"> Rovnak</w:t>
      </w:r>
      <w:r w:rsidR="001D246F">
        <w:rPr>
          <w:rFonts w:cs="Times New Roman"/>
          <w:szCs w:val="24"/>
        </w:rPr>
        <w:t>o tak poslanci a zamestnanci O</w:t>
      </w:r>
      <w:r>
        <w:rPr>
          <w:rFonts w:cs="Times New Roman"/>
          <w:szCs w:val="24"/>
        </w:rPr>
        <w:t>Ú</w:t>
      </w:r>
      <w:r w:rsidRPr="00234F47">
        <w:rPr>
          <w:rFonts w:cs="Times New Roman"/>
          <w:szCs w:val="24"/>
        </w:rPr>
        <w:t xml:space="preserve"> boli prizvaní ku konzultácii jednotlivých častí strategického dokumentu.</w:t>
      </w:r>
      <w:bookmarkEnd w:id="26"/>
    </w:p>
    <w:p w:rsidR="004649EC" w:rsidRDefault="007C56FB" w:rsidP="004649EC">
      <w:pPr>
        <w:pStyle w:val="Nadpis3"/>
      </w:pPr>
      <w:bookmarkStart w:id="27" w:name="_Toc435721458"/>
      <w:r>
        <w:t>5.2 Popis postupov organizačného a inštitucionálneho zabezpečenia</w:t>
      </w:r>
      <w:bookmarkEnd w:id="27"/>
    </w:p>
    <w:p w:rsidR="001D29C6" w:rsidRDefault="001D29C6" w:rsidP="001D29C6">
      <w:pPr>
        <w:ind w:firstLine="708"/>
        <w:outlineLvl w:val="0"/>
        <w:rPr>
          <w:rFonts w:cs="Times New Roman"/>
          <w:szCs w:val="24"/>
        </w:rPr>
      </w:pPr>
      <w:bookmarkStart w:id="28" w:name="_Toc435721459"/>
      <w:r>
        <w:rPr>
          <w:rFonts w:cs="Times New Roman"/>
          <w:szCs w:val="24"/>
        </w:rPr>
        <w:t>Realizácia Programu rozvoja</w:t>
      </w:r>
      <w:r w:rsidRPr="008345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obce</w:t>
      </w:r>
      <w:r w:rsidRPr="00834525">
        <w:rPr>
          <w:rFonts w:cs="Times New Roman"/>
          <w:szCs w:val="24"/>
        </w:rPr>
        <w:t xml:space="preserve"> je činnosťou samosprávy </w:t>
      </w:r>
      <w:r>
        <w:rPr>
          <w:rFonts w:cs="Times New Roman"/>
          <w:szCs w:val="24"/>
        </w:rPr>
        <w:t>obce, a tá</w:t>
      </w:r>
      <w:r w:rsidRPr="00834525">
        <w:rPr>
          <w:rFonts w:cs="Times New Roman"/>
          <w:szCs w:val="24"/>
        </w:rPr>
        <w:t xml:space="preserve"> ju vykonáva </w:t>
      </w:r>
      <w:r>
        <w:rPr>
          <w:rFonts w:cs="Times New Roman"/>
          <w:szCs w:val="24"/>
        </w:rPr>
        <w:t xml:space="preserve">prostredníctvom svojich orgánov. </w:t>
      </w:r>
      <w:r w:rsidRPr="00834525">
        <w:rPr>
          <w:rFonts w:cs="Times New Roman"/>
          <w:szCs w:val="24"/>
        </w:rPr>
        <w:t xml:space="preserve">Samospráva jedenkrát ročne získa a spracuje pripomienky poslancov, </w:t>
      </w:r>
      <w:r>
        <w:rPr>
          <w:rFonts w:cs="Times New Roman"/>
          <w:szCs w:val="24"/>
        </w:rPr>
        <w:t>OÚ, partnerov a verejnosti</w:t>
      </w:r>
      <w:r w:rsidRPr="00834525">
        <w:rPr>
          <w:rFonts w:cs="Times New Roman"/>
          <w:szCs w:val="24"/>
        </w:rPr>
        <w:t xml:space="preserve">. Táto činnosť </w:t>
      </w:r>
      <w:r>
        <w:rPr>
          <w:rFonts w:cs="Times New Roman"/>
          <w:szCs w:val="24"/>
        </w:rPr>
        <w:t xml:space="preserve">je </w:t>
      </w:r>
      <w:r w:rsidRPr="00834525">
        <w:rPr>
          <w:rFonts w:cs="Times New Roman"/>
          <w:szCs w:val="24"/>
        </w:rPr>
        <w:t xml:space="preserve">naplánovaná do termínu </w:t>
      </w:r>
      <w:r>
        <w:rPr>
          <w:rFonts w:cs="Times New Roman"/>
          <w:szCs w:val="24"/>
        </w:rPr>
        <w:t>december</w:t>
      </w:r>
      <w:r w:rsidRPr="00834525">
        <w:rPr>
          <w:rFonts w:cs="Times New Roman"/>
          <w:szCs w:val="24"/>
        </w:rPr>
        <w:t xml:space="preserve"> príslušného roku, kedy bude predložené hodnotenie </w:t>
      </w:r>
      <w:r>
        <w:rPr>
          <w:rFonts w:cs="Times New Roman"/>
          <w:szCs w:val="24"/>
        </w:rPr>
        <w:t>PRO</w:t>
      </w:r>
      <w:r w:rsidRPr="00834525">
        <w:rPr>
          <w:rFonts w:cs="Times New Roman"/>
          <w:szCs w:val="24"/>
        </w:rPr>
        <w:t xml:space="preserve"> za predchádzajúci rok, aj jeho prípadná aktualizácia.</w:t>
      </w:r>
      <w:bookmarkEnd w:id="28"/>
      <w:r w:rsidRPr="00834525">
        <w:rPr>
          <w:rFonts w:cs="Times New Roman"/>
          <w:szCs w:val="24"/>
        </w:rPr>
        <w:t xml:space="preserve"> </w:t>
      </w:r>
    </w:p>
    <w:p w:rsidR="001D29C6" w:rsidRDefault="001D29C6" w:rsidP="001D29C6">
      <w:pPr>
        <w:ind w:firstLine="708"/>
        <w:outlineLvl w:val="0"/>
        <w:rPr>
          <w:rFonts w:cs="Times New Roman"/>
          <w:szCs w:val="24"/>
        </w:rPr>
      </w:pPr>
      <w:bookmarkStart w:id="29" w:name="_Toc435721460"/>
      <w:r w:rsidRPr="00834525">
        <w:rPr>
          <w:rFonts w:cs="Times New Roman"/>
          <w:szCs w:val="24"/>
        </w:rPr>
        <w:t xml:space="preserve">Vo vzťahu k realizácii </w:t>
      </w:r>
      <w:r>
        <w:rPr>
          <w:rFonts w:cs="Times New Roman"/>
          <w:szCs w:val="24"/>
        </w:rPr>
        <w:t>PRO</w:t>
      </w:r>
      <w:r w:rsidRPr="008345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obecné</w:t>
      </w:r>
      <w:r w:rsidRPr="00834525">
        <w:rPr>
          <w:rFonts w:cs="Times New Roman"/>
          <w:szCs w:val="24"/>
        </w:rPr>
        <w:t xml:space="preserve"> zastupiteľstvo berie na vedomie návrh strategickej časti dokumentu, schvaľuje celý dokument </w:t>
      </w:r>
      <w:r>
        <w:rPr>
          <w:rFonts w:cs="Times New Roman"/>
          <w:szCs w:val="24"/>
        </w:rPr>
        <w:t>PRO</w:t>
      </w:r>
      <w:r w:rsidRPr="00834525">
        <w:rPr>
          <w:rFonts w:cs="Times New Roman"/>
          <w:szCs w:val="24"/>
        </w:rPr>
        <w:t xml:space="preserve"> a každoročne schvaľuje vyhodnotenie jeho plnenia. </w:t>
      </w:r>
      <w:r>
        <w:rPr>
          <w:rFonts w:cs="Times New Roman"/>
          <w:szCs w:val="24"/>
        </w:rPr>
        <w:t>Obecné</w:t>
      </w:r>
      <w:r w:rsidRPr="00834525">
        <w:rPr>
          <w:rFonts w:cs="Times New Roman"/>
          <w:szCs w:val="24"/>
        </w:rPr>
        <w:t xml:space="preserve"> zastupiteľstvo taktiež schvaľuje spolufinancovanie projektov. </w:t>
      </w:r>
      <w:r>
        <w:rPr>
          <w:rFonts w:cs="Times New Roman"/>
          <w:szCs w:val="24"/>
        </w:rPr>
        <w:t xml:space="preserve">Obecné </w:t>
      </w:r>
      <w:r w:rsidRPr="00834525">
        <w:rPr>
          <w:rFonts w:cs="Times New Roman"/>
          <w:szCs w:val="24"/>
        </w:rPr>
        <w:t>zastupiteľstvo schvaľuje každoročne hodnotiace a monitorovacie správy, rozhoduje o prípadných zmenách a aktualizácii programu.</w:t>
      </w:r>
      <w:bookmarkEnd w:id="29"/>
      <w:r w:rsidRPr="00834525">
        <w:rPr>
          <w:rFonts w:cs="Times New Roman"/>
          <w:szCs w:val="24"/>
        </w:rPr>
        <w:t xml:space="preserve"> </w:t>
      </w:r>
    </w:p>
    <w:p w:rsidR="001D29C6" w:rsidRDefault="001D29C6" w:rsidP="001D29C6">
      <w:pPr>
        <w:ind w:firstLine="708"/>
        <w:outlineLvl w:val="0"/>
        <w:rPr>
          <w:rFonts w:cs="Times New Roman"/>
          <w:szCs w:val="24"/>
        </w:rPr>
      </w:pPr>
      <w:bookmarkStart w:id="30" w:name="_Toc435721461"/>
      <w:r w:rsidRPr="00834525">
        <w:rPr>
          <w:rFonts w:cs="Times New Roman"/>
          <w:szCs w:val="24"/>
        </w:rPr>
        <w:t xml:space="preserve">Najvyšším výkonným orgánom </w:t>
      </w:r>
      <w:r>
        <w:rPr>
          <w:rFonts w:cs="Times New Roman"/>
          <w:szCs w:val="24"/>
        </w:rPr>
        <w:t>obce</w:t>
      </w:r>
      <w:r w:rsidRPr="00834525">
        <w:rPr>
          <w:rFonts w:cs="Times New Roman"/>
          <w:szCs w:val="24"/>
        </w:rPr>
        <w:t xml:space="preserve"> a jeho predstaviteľom je </w:t>
      </w:r>
      <w:r w:rsidR="006658CF">
        <w:rPr>
          <w:rFonts w:cs="Times New Roman"/>
          <w:szCs w:val="24"/>
        </w:rPr>
        <w:t>starosta obce</w:t>
      </w:r>
      <w:r>
        <w:rPr>
          <w:rFonts w:cs="Times New Roman"/>
          <w:szCs w:val="24"/>
        </w:rPr>
        <w:t>.</w:t>
      </w:r>
      <w:r w:rsidRPr="00834525">
        <w:rPr>
          <w:rFonts w:cs="Times New Roman"/>
          <w:szCs w:val="24"/>
        </w:rPr>
        <w:t xml:space="preserve"> Rozhoduje vo všetkých veciach správy </w:t>
      </w:r>
      <w:r>
        <w:rPr>
          <w:rFonts w:cs="Times New Roman"/>
          <w:szCs w:val="24"/>
        </w:rPr>
        <w:t>obce,</w:t>
      </w:r>
      <w:r w:rsidRPr="00834525">
        <w:rPr>
          <w:rFonts w:cs="Times New Roman"/>
          <w:szCs w:val="24"/>
        </w:rPr>
        <w:t xml:space="preserve"> ktoré nespadajú do právomocí a kompetencií </w:t>
      </w:r>
      <w:r>
        <w:rPr>
          <w:rFonts w:cs="Times New Roman"/>
          <w:szCs w:val="24"/>
        </w:rPr>
        <w:t xml:space="preserve">obecného </w:t>
      </w:r>
      <w:r w:rsidRPr="00834525">
        <w:rPr>
          <w:rFonts w:cs="Times New Roman"/>
          <w:szCs w:val="24"/>
        </w:rPr>
        <w:t xml:space="preserve">zastupiteľstva. </w:t>
      </w:r>
      <w:r w:rsidR="006658CF">
        <w:rPr>
          <w:rFonts w:cs="Times New Roman"/>
          <w:szCs w:val="24"/>
        </w:rPr>
        <w:t>Starosta</w:t>
      </w:r>
      <w:r>
        <w:rPr>
          <w:rFonts w:cs="Times New Roman"/>
          <w:szCs w:val="24"/>
        </w:rPr>
        <w:t xml:space="preserve"> </w:t>
      </w:r>
      <w:r w:rsidRPr="00834525">
        <w:rPr>
          <w:rFonts w:cs="Times New Roman"/>
          <w:szCs w:val="24"/>
        </w:rPr>
        <w:t>sa spolupodieľal</w:t>
      </w:r>
      <w:r>
        <w:rPr>
          <w:rFonts w:cs="Times New Roman"/>
          <w:szCs w:val="24"/>
        </w:rPr>
        <w:t>a</w:t>
      </w:r>
      <w:r w:rsidRPr="00834525">
        <w:rPr>
          <w:rFonts w:cs="Times New Roman"/>
          <w:szCs w:val="24"/>
        </w:rPr>
        <w:t xml:space="preserve"> na príprave dokumentu, riadil</w:t>
      </w:r>
      <w:r>
        <w:rPr>
          <w:rFonts w:cs="Times New Roman"/>
          <w:szCs w:val="24"/>
        </w:rPr>
        <w:t>a</w:t>
      </w:r>
      <w:r w:rsidRPr="00834525">
        <w:rPr>
          <w:rFonts w:cs="Times New Roman"/>
          <w:szCs w:val="24"/>
        </w:rPr>
        <w:t xml:space="preserve"> proces realizácie, podpisuje schválenie celého dokumentu, vykonáva uznesenia a zastupuje </w:t>
      </w:r>
      <w:r>
        <w:rPr>
          <w:rFonts w:cs="Times New Roman"/>
          <w:szCs w:val="24"/>
        </w:rPr>
        <w:t xml:space="preserve">obec </w:t>
      </w:r>
      <w:r w:rsidRPr="00834525">
        <w:rPr>
          <w:rFonts w:cs="Times New Roman"/>
          <w:szCs w:val="24"/>
        </w:rPr>
        <w:t>vo vzťahu k Program</w:t>
      </w:r>
      <w:r>
        <w:rPr>
          <w:rFonts w:cs="Times New Roman"/>
          <w:szCs w:val="24"/>
        </w:rPr>
        <w:t>u</w:t>
      </w:r>
      <w:r w:rsidRPr="008345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rozvoja</w:t>
      </w:r>
      <w:r w:rsidRPr="008345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obce </w:t>
      </w:r>
      <w:r w:rsidR="006658CF">
        <w:rPr>
          <w:rFonts w:cs="Times New Roman"/>
          <w:szCs w:val="24"/>
        </w:rPr>
        <w:t>Mníšek nad Popradom</w:t>
      </w:r>
      <w:r w:rsidRPr="008345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 </w:t>
      </w:r>
      <w:r w:rsidRPr="00834525">
        <w:rPr>
          <w:rFonts w:cs="Times New Roman"/>
          <w:szCs w:val="24"/>
        </w:rPr>
        <w:t xml:space="preserve">štátnym orgánom, </w:t>
      </w:r>
      <w:r>
        <w:rPr>
          <w:rFonts w:cs="Times New Roman"/>
          <w:szCs w:val="24"/>
        </w:rPr>
        <w:t>k právnickým a fyzickým osobám.</w:t>
      </w:r>
      <w:r w:rsidRPr="00834525">
        <w:rPr>
          <w:rFonts w:cs="Times New Roman"/>
          <w:szCs w:val="24"/>
        </w:rPr>
        <w:t xml:space="preserve"> Inštitucionálnu a administratívnu stránku zabezpečuje </w:t>
      </w:r>
      <w:r>
        <w:rPr>
          <w:rFonts w:cs="Times New Roman"/>
          <w:szCs w:val="24"/>
        </w:rPr>
        <w:t xml:space="preserve">obecný </w:t>
      </w:r>
      <w:r w:rsidRPr="00834525">
        <w:rPr>
          <w:rFonts w:cs="Times New Roman"/>
          <w:szCs w:val="24"/>
        </w:rPr>
        <w:t>úrad.</w:t>
      </w:r>
      <w:bookmarkEnd w:id="30"/>
      <w:r w:rsidRPr="00834525">
        <w:rPr>
          <w:rFonts w:cs="Times New Roman"/>
          <w:szCs w:val="24"/>
        </w:rPr>
        <w:t xml:space="preserve"> </w:t>
      </w:r>
    </w:p>
    <w:p w:rsidR="007C56FB" w:rsidRDefault="007C56FB" w:rsidP="007C56FB">
      <w:pPr>
        <w:pStyle w:val="Nadpis2"/>
      </w:pPr>
      <w:bookmarkStart w:id="31" w:name="_Toc435721462"/>
      <w:r>
        <w:t>5.3 Komunikačná stratégia</w:t>
      </w:r>
      <w:bookmarkEnd w:id="31"/>
    </w:p>
    <w:p w:rsidR="001D29C6" w:rsidRDefault="001D29C6" w:rsidP="001D29C6">
      <w:pPr>
        <w:ind w:firstLine="708"/>
        <w:outlineLvl w:val="0"/>
        <w:rPr>
          <w:rFonts w:cs="Times New Roman"/>
          <w:szCs w:val="24"/>
        </w:rPr>
      </w:pPr>
      <w:bookmarkStart w:id="32" w:name="_Toc435721463"/>
      <w:r w:rsidRPr="00D330E3">
        <w:rPr>
          <w:rFonts w:cs="Times New Roman"/>
          <w:szCs w:val="24"/>
        </w:rPr>
        <w:t>Rôzne formy komunikácie budú súčasťou každého z pripravovanýc</w:t>
      </w:r>
      <w:r>
        <w:rPr>
          <w:rFonts w:cs="Times New Roman"/>
          <w:szCs w:val="24"/>
        </w:rPr>
        <w:t>h a realizovaných projektov Programu rozvoja obce</w:t>
      </w:r>
      <w:r w:rsidRPr="00D330E3">
        <w:rPr>
          <w:rFonts w:cs="Times New Roman"/>
          <w:szCs w:val="24"/>
        </w:rPr>
        <w:t xml:space="preserve"> v rámci povinnej i nepovinnej činnosti informovania a publicity (pri projektoch financovaných z EŠIF a dotačných titulov)</w:t>
      </w:r>
      <w:r>
        <w:rPr>
          <w:rFonts w:cs="Times New Roman"/>
          <w:szCs w:val="24"/>
        </w:rPr>
        <w:t>,</w:t>
      </w:r>
      <w:r w:rsidRPr="00D330E3">
        <w:rPr>
          <w:rFonts w:cs="Times New Roman"/>
          <w:szCs w:val="24"/>
        </w:rPr>
        <w:t xml:space="preserve"> alebo v rámci komunikácie zainteresovaných cieľových skupín pri príprave a realizácii jednotlivých projektov.</w:t>
      </w:r>
      <w:bookmarkEnd w:id="32"/>
      <w:r w:rsidRPr="00D330E3">
        <w:rPr>
          <w:rFonts w:cs="Times New Roman"/>
          <w:szCs w:val="24"/>
        </w:rPr>
        <w:t xml:space="preserve"> </w:t>
      </w:r>
    </w:p>
    <w:p w:rsidR="00CC65A6" w:rsidRDefault="001D29C6" w:rsidP="001D29C6">
      <w:pPr>
        <w:ind w:firstLine="708"/>
        <w:outlineLvl w:val="0"/>
        <w:rPr>
          <w:rFonts w:cs="Times New Roman"/>
          <w:szCs w:val="24"/>
        </w:rPr>
      </w:pPr>
      <w:bookmarkStart w:id="33" w:name="_Toc435721464"/>
      <w:r>
        <w:rPr>
          <w:rFonts w:cs="Times New Roman"/>
          <w:szCs w:val="24"/>
        </w:rPr>
        <w:t xml:space="preserve">Komunikácia prebieha </w:t>
      </w:r>
      <w:r w:rsidRPr="00D330E3">
        <w:rPr>
          <w:rFonts w:cs="Times New Roman"/>
          <w:szCs w:val="24"/>
        </w:rPr>
        <w:t xml:space="preserve">priamou účasťou na zasadnutiach </w:t>
      </w:r>
      <w:r>
        <w:rPr>
          <w:rFonts w:cs="Times New Roman"/>
          <w:szCs w:val="24"/>
        </w:rPr>
        <w:t>obecného</w:t>
      </w:r>
      <w:r w:rsidRPr="00D330E3">
        <w:rPr>
          <w:rFonts w:cs="Times New Roman"/>
          <w:szCs w:val="24"/>
        </w:rPr>
        <w:t xml:space="preserve"> zastupiteľstva. Dôležitým nástrojom komunikácie je pre </w:t>
      </w:r>
      <w:r>
        <w:rPr>
          <w:rFonts w:cs="Times New Roman"/>
          <w:szCs w:val="24"/>
        </w:rPr>
        <w:t>obec</w:t>
      </w:r>
      <w:r w:rsidRPr="00D330E3">
        <w:rPr>
          <w:rFonts w:cs="Times New Roman"/>
          <w:szCs w:val="24"/>
        </w:rPr>
        <w:t xml:space="preserve"> webová stránka, </w:t>
      </w:r>
      <w:r>
        <w:rPr>
          <w:rFonts w:cs="Times New Roman"/>
          <w:szCs w:val="24"/>
        </w:rPr>
        <w:t xml:space="preserve">informačné tabule a rozhlas. </w:t>
      </w:r>
      <w:r w:rsidRPr="00D330E3">
        <w:rPr>
          <w:rFonts w:cs="Times New Roman"/>
          <w:szCs w:val="24"/>
        </w:rPr>
        <w:t>Komunikácia s obyvateľmi prebieha neustále až do ukončenia platnosti P</w:t>
      </w:r>
      <w:r>
        <w:rPr>
          <w:rFonts w:cs="Times New Roman"/>
          <w:szCs w:val="24"/>
        </w:rPr>
        <w:t>RO</w:t>
      </w:r>
      <w:r w:rsidRPr="00D330E3">
        <w:rPr>
          <w:rFonts w:cs="Times New Roman"/>
          <w:szCs w:val="24"/>
        </w:rPr>
        <w:t xml:space="preserve">. Ďalším nástrojom komunikácie sú i rokovania v rámci </w:t>
      </w:r>
      <w:r>
        <w:rPr>
          <w:rFonts w:cs="Times New Roman"/>
          <w:szCs w:val="24"/>
        </w:rPr>
        <w:t>obecného</w:t>
      </w:r>
      <w:r w:rsidRPr="00D330E3">
        <w:rPr>
          <w:rFonts w:cs="Times New Roman"/>
          <w:szCs w:val="24"/>
        </w:rPr>
        <w:t xml:space="preserve"> zastupiteľstva, kde materiál na rokovanie pripravuje </w:t>
      </w:r>
      <w:r>
        <w:rPr>
          <w:rFonts w:cs="Times New Roman"/>
          <w:szCs w:val="24"/>
        </w:rPr>
        <w:t>starosta obce</w:t>
      </w:r>
      <w:r w:rsidRPr="00D330E3">
        <w:rPr>
          <w:rFonts w:cs="Times New Roman"/>
          <w:szCs w:val="24"/>
        </w:rPr>
        <w:t xml:space="preserve"> v súčinnosti so zamestnancami </w:t>
      </w:r>
      <w:r>
        <w:rPr>
          <w:rFonts w:cs="Times New Roman"/>
          <w:szCs w:val="24"/>
        </w:rPr>
        <w:t>obce.</w:t>
      </w:r>
      <w:r w:rsidRPr="00D330E3">
        <w:rPr>
          <w:rFonts w:cs="Times New Roman"/>
          <w:szCs w:val="24"/>
        </w:rPr>
        <w:t xml:space="preserve"> </w:t>
      </w:r>
      <w:bookmarkEnd w:id="33"/>
    </w:p>
    <w:p w:rsidR="006658CF" w:rsidRDefault="006658CF" w:rsidP="001D29C6">
      <w:pPr>
        <w:ind w:firstLine="708"/>
        <w:outlineLvl w:val="0"/>
        <w:rPr>
          <w:rFonts w:cs="Times New Roman"/>
          <w:szCs w:val="24"/>
        </w:rPr>
      </w:pPr>
    </w:p>
    <w:p w:rsidR="00CC65A6" w:rsidRDefault="00CC65A6" w:rsidP="00CC65A6">
      <w:pPr>
        <w:jc w:val="left"/>
        <w:outlineLvl w:val="0"/>
        <w:rPr>
          <w:rFonts w:cs="Times New Roman"/>
          <w:szCs w:val="24"/>
        </w:rPr>
      </w:pPr>
      <w:bookmarkStart w:id="34" w:name="_Toc435721465"/>
      <w:r w:rsidRPr="00A84A84">
        <w:rPr>
          <w:b/>
          <w:sz w:val="20"/>
          <w:szCs w:val="20"/>
        </w:rPr>
        <w:lastRenderedPageBreak/>
        <w:t>Tabuľka - Komunikačný plán pre fázu realizácie</w:t>
      </w:r>
      <w:r>
        <w:rPr>
          <w:b/>
          <w:sz w:val="20"/>
          <w:szCs w:val="20"/>
        </w:rPr>
        <w:t xml:space="preserve"> PRO</w:t>
      </w:r>
      <w:bookmarkEnd w:id="34"/>
    </w:p>
    <w:tbl>
      <w:tblPr>
        <w:tblStyle w:val="Svetlpodfarbeniezvraznenie2"/>
        <w:tblW w:w="0" w:type="auto"/>
        <w:tblLook w:val="04A0"/>
      </w:tblPr>
      <w:tblGrid>
        <w:gridCol w:w="872"/>
        <w:gridCol w:w="906"/>
        <w:gridCol w:w="899"/>
        <w:gridCol w:w="1307"/>
        <w:gridCol w:w="1452"/>
        <w:gridCol w:w="1926"/>
        <w:gridCol w:w="1926"/>
      </w:tblGrid>
      <w:tr w:rsidR="00CC65A6" w:rsidRPr="00502C5C" w:rsidTr="00CC65A6">
        <w:trPr>
          <w:cnfStyle w:val="1000000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Časový rámec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Miesto konania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Cieľová skupina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Forma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Téma, ciele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Vstupné údaje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1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Výstupy</w:t>
            </w:r>
          </w:p>
        </w:tc>
      </w:tr>
      <w:tr w:rsidR="00CC65A6" w:rsidRPr="00502C5C" w:rsidTr="00CC65A6">
        <w:trPr>
          <w:cnfStyle w:val="000000100000"/>
          <w:trHeight w:val="732"/>
        </w:trPr>
        <w:tc>
          <w:tcPr>
            <w:cnfStyle w:val="001000000000"/>
            <w:tcW w:w="0" w:type="auto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10/2016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2017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2017</w:t>
            </w:r>
          </w:p>
        </w:tc>
      </w:tr>
      <w:tr w:rsidR="00CC65A6" w:rsidRPr="00502C5C" w:rsidTr="00CC65A6">
        <w:trPr>
          <w:trHeight w:val="732"/>
        </w:trPr>
        <w:tc>
          <w:tcPr>
            <w:cnfStyle w:val="001000000000"/>
            <w:tcW w:w="0" w:type="auto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10/2016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Verejné prerokovanie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2017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2017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Pripomienky a 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11/2016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Prepojenie </w:t>
            </w:r>
            <w:r>
              <w:rPr>
                <w:rFonts w:cs="Times New Roman"/>
                <w:color w:val="auto"/>
                <w:sz w:val="20"/>
                <w:szCs w:val="20"/>
              </w:rPr>
              <w:t>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Metodika programového rozpočtovania, výsledky hospodárenia 2016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Návrhy štruktúry programového rozpočtu na rok 2017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12/2016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2017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2017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10/2017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2018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10/2017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Verejné prerokovanie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Pripomienky a 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11/2017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Prepojenie </w:t>
            </w:r>
            <w:r>
              <w:rPr>
                <w:rFonts w:cs="Times New Roman"/>
                <w:color w:val="auto"/>
                <w:sz w:val="20"/>
                <w:szCs w:val="20"/>
              </w:rPr>
              <w:t>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Metodika programového rozpočtovania, výsledky hospodárenia 2017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Návrhy štruktúry programového rozpočtu na rok 2018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12/2017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10/2018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2019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2019</w:t>
            </w:r>
          </w:p>
        </w:tc>
      </w:tr>
      <w:tr w:rsidR="00CC65A6" w:rsidRPr="00502C5C" w:rsidTr="00CC65A6">
        <w:trPr>
          <w:trHeight w:val="732"/>
        </w:trPr>
        <w:tc>
          <w:tcPr>
            <w:cnfStyle w:val="001000000000"/>
            <w:tcW w:w="0" w:type="auto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10/2018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Verejné prerokovanie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2019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2019</w:t>
            </w:r>
          </w:p>
        </w:tc>
        <w:tc>
          <w:tcPr>
            <w:tcW w:w="0" w:type="auto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Pripomienky a 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11/2018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Pracovné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Prepojenie </w:t>
            </w:r>
            <w:r>
              <w:rPr>
                <w:rFonts w:cs="Times New Roman"/>
                <w:color w:val="auto"/>
                <w:sz w:val="20"/>
                <w:szCs w:val="20"/>
              </w:rPr>
              <w:lastRenderedPageBreak/>
              <w:t>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Metodika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programového rozpočtovania, výsledky hospodárenia 2018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Návrhy štruktúry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programového rozpočtu na rok 2019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>12/2018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2019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2019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10/2019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2020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10/2019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Verejné prerokovanie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Pripomienky a 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11/2019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Prepojenie</w:t>
            </w:r>
            <w:r>
              <w:rPr>
                <w:rFonts w:cs="Times New Roman"/>
                <w:color w:val="auto"/>
                <w:sz w:val="20"/>
                <w:szCs w:val="20"/>
              </w:rPr>
              <w:t xml:space="preserve"> 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Metodika programového rozpočtovania, výsledky hospodárenia 2019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Návrhy štruktúry programového rozpočtu na rok 2020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12/2019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20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Projektové zámery na rok 2021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20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Verejné prerokovanie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Pripomienky a 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11/20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20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Prepojenie </w:t>
            </w:r>
            <w:r>
              <w:rPr>
                <w:rFonts w:cs="Times New Roman"/>
                <w:color w:val="auto"/>
                <w:sz w:val="20"/>
                <w:szCs w:val="20"/>
              </w:rPr>
              <w:t>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Metodika programového rozpočtovania, výsledky hospodárenia 20</w:t>
            </w:r>
            <w:r>
              <w:rPr>
                <w:rFonts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Návrhy štruktúry programového rozpočtu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12/20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20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202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202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21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Projektové zámery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Základné údaje o projektových zámeroch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 časového, inštitucionálneho a finančného zabezpečenia projektových zámerov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t>10/20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21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Občania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Verejné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prerokovanie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Projektové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zámery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Návrh časového,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inštitucionálneho a finančného zabezpečenia projektových zámerov na rok 2020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 xml:space="preserve">Pripomienky a 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lastRenderedPageBreak/>
              <w:t>návrhy občanov</w:t>
            </w:r>
          </w:p>
        </w:tc>
      </w:tr>
      <w:tr w:rsidR="00CC65A6" w:rsidRPr="00502C5C" w:rsidTr="00CC65A6">
        <w:trPr>
          <w:cnfStyle w:val="000000100000"/>
        </w:trPr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b w:val="0"/>
                <w:color w:val="auto"/>
                <w:sz w:val="20"/>
                <w:szCs w:val="20"/>
              </w:rPr>
              <w:lastRenderedPageBreak/>
              <w:t>11/20</w:t>
            </w:r>
            <w:r>
              <w:rPr>
                <w:rFonts w:cs="Times New Roman"/>
                <w:b w:val="0"/>
                <w:color w:val="auto"/>
                <w:sz w:val="20"/>
                <w:szCs w:val="20"/>
              </w:rPr>
              <w:t>21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OÚ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Poslanci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Pracovné stretnutie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Prepojenie </w:t>
            </w:r>
            <w:r>
              <w:rPr>
                <w:rFonts w:cs="Times New Roman"/>
                <w:color w:val="auto"/>
                <w:sz w:val="20"/>
                <w:szCs w:val="20"/>
              </w:rPr>
              <w:t>PRO</w:t>
            </w:r>
            <w:r w:rsidRPr="00502C5C">
              <w:rPr>
                <w:rFonts w:cs="Times New Roman"/>
                <w:color w:val="auto"/>
                <w:sz w:val="20"/>
                <w:szCs w:val="20"/>
              </w:rPr>
              <w:t xml:space="preserve"> a programového rozpočtovania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Metodika programového rozpočtovania, výsledky hospodárenia 20</w:t>
            </w:r>
            <w:r>
              <w:rPr>
                <w:rFonts w:cs="Times New Roman"/>
                <w:color w:val="auto"/>
                <w:sz w:val="20"/>
                <w:szCs w:val="20"/>
              </w:rPr>
              <w:t>22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502C5C">
              <w:rPr>
                <w:rFonts w:cs="Times New Roman"/>
                <w:color w:val="auto"/>
                <w:sz w:val="20"/>
                <w:szCs w:val="20"/>
              </w:rPr>
              <w:t>Návrhy štruktúry programového rozpočtu na rok 202</w:t>
            </w:r>
            <w:r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</w:tr>
      <w:tr w:rsidR="00CC65A6" w:rsidRPr="00502C5C" w:rsidTr="00CC65A6">
        <w:tc>
          <w:tcPr>
            <w:cnfStyle w:val="001000000000"/>
            <w:tcW w:w="872" w:type="dxa"/>
          </w:tcPr>
          <w:p w:rsidR="00CC65A6" w:rsidRPr="00502C5C" w:rsidRDefault="00CC65A6" w:rsidP="00CC65A6">
            <w:pPr>
              <w:pStyle w:val="Default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12/20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21</w:t>
            </w:r>
          </w:p>
        </w:tc>
        <w:tc>
          <w:tcPr>
            <w:tcW w:w="90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OÚ </w:t>
            </w:r>
          </w:p>
        </w:tc>
        <w:tc>
          <w:tcPr>
            <w:tcW w:w="899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Občania </w:t>
            </w:r>
          </w:p>
        </w:tc>
        <w:tc>
          <w:tcPr>
            <w:tcW w:w="1307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Verejné prerokovanie </w:t>
            </w:r>
          </w:p>
        </w:tc>
        <w:tc>
          <w:tcPr>
            <w:tcW w:w="1452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Rozpočet obce na rok 202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Návrh rozpočtu obce na rok 202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26" w:type="dxa"/>
          </w:tcPr>
          <w:p w:rsidR="00CC65A6" w:rsidRPr="00502C5C" w:rsidRDefault="00CC65A6" w:rsidP="00CC65A6">
            <w:pPr>
              <w:pStyle w:val="Default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2C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Pripomienky a návrhy občanov, ponuka pre súkromných investorov </w:t>
            </w:r>
          </w:p>
        </w:tc>
      </w:tr>
    </w:tbl>
    <w:p w:rsidR="00CC65A6" w:rsidRDefault="00CC65A6" w:rsidP="00CC65A6"/>
    <w:p w:rsidR="00CC65A6" w:rsidRPr="00373B1F" w:rsidRDefault="00CC65A6" w:rsidP="00CC65A6">
      <w:pPr>
        <w:autoSpaceDE w:val="0"/>
        <w:autoSpaceDN w:val="0"/>
        <w:adjustRightInd w:val="0"/>
        <w:spacing w:after="120"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Formulár  - Záznam z verejného prerokovania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Zápis o prerokovaní strategického dokumentu v komisiách samosprávy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Názov dokumentu: </w:t>
      </w:r>
      <w:r w:rsidRPr="00373B1F">
        <w:rPr>
          <w:rFonts w:cs="Times New Roman"/>
          <w:color w:val="000000"/>
          <w:szCs w:val="24"/>
        </w:rPr>
        <w:t xml:space="preserve">Program </w:t>
      </w:r>
      <w:r>
        <w:rPr>
          <w:rFonts w:cs="Times New Roman"/>
          <w:color w:val="000000"/>
          <w:szCs w:val="24"/>
        </w:rPr>
        <w:t xml:space="preserve">rozvoja </w:t>
      </w:r>
      <w:r w:rsidRPr="00373B1F">
        <w:rPr>
          <w:rFonts w:cs="Times New Roman"/>
          <w:color w:val="000000"/>
          <w:szCs w:val="24"/>
        </w:rPr>
        <w:t xml:space="preserve">obce </w:t>
      </w:r>
      <w:r w:rsidR="006658CF">
        <w:rPr>
          <w:rFonts w:cs="Times New Roman"/>
          <w:color w:val="000000"/>
          <w:szCs w:val="24"/>
        </w:rPr>
        <w:t>Mníšek nad Popradom</w:t>
      </w:r>
      <w:r w:rsidRPr="00373B1F">
        <w:rPr>
          <w:rFonts w:cs="Times New Roman"/>
          <w:color w:val="000000"/>
          <w:szCs w:val="24"/>
        </w:rPr>
        <w:t xml:space="preserve"> na</w:t>
      </w:r>
      <w:r>
        <w:rPr>
          <w:rFonts w:cs="Times New Roman"/>
          <w:color w:val="000000"/>
          <w:szCs w:val="24"/>
        </w:rPr>
        <w:t xml:space="preserve"> roky 2016 – 2022</w:t>
      </w:r>
      <w:r w:rsidRPr="00373B1F">
        <w:rPr>
          <w:rFonts w:cs="Times New Roman"/>
          <w:color w:val="000000"/>
          <w:szCs w:val="24"/>
        </w:rPr>
        <w:t xml:space="preserve">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Pripomienkovanie realizoval: </w:t>
      </w:r>
      <w:r w:rsidRPr="00373B1F">
        <w:rPr>
          <w:rFonts w:cs="Times New Roman"/>
          <w:i/>
          <w:iCs/>
          <w:color w:val="000000"/>
          <w:szCs w:val="24"/>
        </w:rPr>
        <w:t xml:space="preserve">odborný útvar samosprávy (napr. kancelária starostu)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Termín pripomienkovania: </w:t>
      </w:r>
      <w:r w:rsidRPr="00373B1F">
        <w:rPr>
          <w:rFonts w:cs="Times New Roman"/>
          <w:i/>
          <w:iCs/>
          <w:color w:val="000000"/>
          <w:szCs w:val="24"/>
        </w:rPr>
        <w:t xml:space="preserve">kedy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Oznam uverejnený: </w:t>
      </w:r>
      <w:r w:rsidRPr="00373B1F">
        <w:rPr>
          <w:rFonts w:cs="Times New Roman"/>
          <w:i/>
          <w:iCs/>
          <w:color w:val="000000"/>
          <w:szCs w:val="24"/>
        </w:rPr>
        <w:t xml:space="preserve">kde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Text dokumentu k dispozícii: </w:t>
      </w:r>
      <w:r w:rsidRPr="00373B1F">
        <w:rPr>
          <w:rFonts w:cs="Times New Roman"/>
          <w:i/>
          <w:iCs/>
          <w:color w:val="000000"/>
          <w:szCs w:val="24"/>
        </w:rPr>
        <w:t xml:space="preserve">kde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Spôsob doručenia pripomienok: </w:t>
      </w:r>
      <w:r w:rsidRPr="00373B1F">
        <w:rPr>
          <w:rFonts w:cs="Times New Roman"/>
          <w:i/>
          <w:iCs/>
          <w:color w:val="000000"/>
          <w:szCs w:val="24"/>
        </w:rPr>
        <w:t xml:space="preserve">poštou, do schránky, e-mailom a pod. </w:t>
      </w:r>
    </w:p>
    <w:p w:rsidR="00CC65A6" w:rsidRPr="00373B1F" w:rsidRDefault="00CC65A6" w:rsidP="00CC65A6">
      <w:pPr>
        <w:autoSpaceDE w:val="0"/>
        <w:autoSpaceDN w:val="0"/>
        <w:adjustRightInd w:val="0"/>
        <w:spacing w:after="120"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Priamo oslovené subjekty: </w:t>
      </w:r>
      <w:r w:rsidRPr="00373B1F">
        <w:rPr>
          <w:rFonts w:cs="Times New Roman"/>
          <w:i/>
          <w:iCs/>
          <w:color w:val="000000"/>
          <w:szCs w:val="24"/>
        </w:rPr>
        <w:t xml:space="preserve">výbory mestských častí, mimovládne organizácie a pod.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Pripomienka č. 1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Text pripomienky: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Pripomienka sa týka časti dokumentu: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Zaslal: </w:t>
      </w:r>
      <w:r w:rsidRPr="00373B1F">
        <w:rPr>
          <w:rFonts w:cs="Times New Roman"/>
          <w:i/>
          <w:iCs/>
          <w:color w:val="000000"/>
          <w:szCs w:val="24"/>
        </w:rPr>
        <w:t xml:space="preserve">názov komisie a dátum zasadnutia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Zdôvodnenie komisie: </w:t>
      </w:r>
    </w:p>
    <w:p w:rsidR="00CC65A6" w:rsidRPr="00373B1F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Vyjadrenie odborného útvaru: </w:t>
      </w:r>
      <w:r w:rsidRPr="00373B1F">
        <w:rPr>
          <w:rFonts w:cs="Times New Roman"/>
          <w:i/>
          <w:iCs/>
          <w:color w:val="000000"/>
          <w:szCs w:val="24"/>
        </w:rPr>
        <w:t xml:space="preserve">pripomienku akceptujeme/neakceptujeme </w:t>
      </w:r>
    </w:p>
    <w:p w:rsidR="00CC65A6" w:rsidRPr="00373B1F" w:rsidRDefault="00CC65A6" w:rsidP="00CC65A6">
      <w:pPr>
        <w:autoSpaceDE w:val="0"/>
        <w:autoSpaceDN w:val="0"/>
        <w:adjustRightInd w:val="0"/>
        <w:spacing w:after="120"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color w:val="000000"/>
          <w:szCs w:val="24"/>
        </w:rPr>
        <w:t xml:space="preserve">Zdôvodnenie odborného útvaru: </w:t>
      </w:r>
    </w:p>
    <w:p w:rsidR="00CC65A6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00"/>
          <w:szCs w:val="24"/>
        </w:rPr>
      </w:pPr>
      <w:r w:rsidRPr="00373B1F">
        <w:rPr>
          <w:rFonts w:cs="Times New Roman"/>
          <w:b/>
          <w:bCs/>
          <w:color w:val="000000"/>
          <w:szCs w:val="24"/>
        </w:rPr>
        <w:t xml:space="preserve">Počet pripomienok: </w:t>
      </w:r>
      <w:r w:rsidRPr="00373B1F">
        <w:rPr>
          <w:rFonts w:cs="Times New Roman"/>
          <w:color w:val="000000"/>
          <w:szCs w:val="24"/>
        </w:rPr>
        <w:t xml:space="preserve">celkový počet: ..... akceptované: ..... </w:t>
      </w:r>
    </w:p>
    <w:p w:rsidR="001D29C6" w:rsidRPr="00CC65A6" w:rsidRDefault="00CC65A6" w:rsidP="00CC65A6">
      <w:pPr>
        <w:autoSpaceDE w:val="0"/>
        <w:autoSpaceDN w:val="0"/>
        <w:adjustRightInd w:val="0"/>
        <w:spacing w:line="240" w:lineRule="auto"/>
        <w:jc w:val="left"/>
        <w:rPr>
          <w:i/>
          <w:iCs/>
          <w:color w:val="000000" w:themeColor="text1"/>
          <w:szCs w:val="24"/>
        </w:rPr>
      </w:pPr>
      <w:r w:rsidRPr="00C20C8A">
        <w:rPr>
          <w:b/>
          <w:color w:val="000000" w:themeColor="text1"/>
          <w:szCs w:val="24"/>
        </w:rPr>
        <w:t>Zápis spracoval</w:t>
      </w:r>
      <w:r w:rsidRPr="00373B1F">
        <w:rPr>
          <w:color w:val="000000" w:themeColor="text1"/>
          <w:szCs w:val="24"/>
        </w:rPr>
        <w:t xml:space="preserve">: </w:t>
      </w:r>
      <w:r w:rsidRPr="00373B1F">
        <w:rPr>
          <w:i/>
          <w:iCs/>
          <w:color w:val="000000" w:themeColor="text1"/>
          <w:szCs w:val="24"/>
        </w:rPr>
        <w:t>meno, funkcia, dňa, podpis</w:t>
      </w:r>
    </w:p>
    <w:p w:rsidR="007C56FB" w:rsidRPr="007C56FB" w:rsidRDefault="007C56FB" w:rsidP="007C56FB">
      <w:pPr>
        <w:pStyle w:val="Nadpis2"/>
      </w:pPr>
      <w:bookmarkStart w:id="35" w:name="_Toc435721466"/>
      <w:r>
        <w:t>5.4 Systém monitorovania a kontroly</w:t>
      </w:r>
      <w:bookmarkEnd w:id="35"/>
    </w:p>
    <w:p w:rsidR="001D29C6" w:rsidRDefault="001D29C6" w:rsidP="001D29C6">
      <w:pPr>
        <w:ind w:firstLine="708"/>
        <w:rPr>
          <w:rFonts w:cs="Times New Roman"/>
          <w:szCs w:val="24"/>
        </w:rPr>
      </w:pPr>
      <w:r w:rsidRPr="006D6027">
        <w:rPr>
          <w:rFonts w:cs="Times New Roman"/>
          <w:szCs w:val="24"/>
        </w:rPr>
        <w:t xml:space="preserve">Cieľom monitoringu akčného plánu a projektových zámerov </w:t>
      </w:r>
      <w:r>
        <w:rPr>
          <w:rFonts w:cs="Times New Roman"/>
          <w:szCs w:val="24"/>
        </w:rPr>
        <w:t xml:space="preserve">obce </w:t>
      </w:r>
      <w:r w:rsidR="006658CF">
        <w:rPr>
          <w:rFonts w:cs="Times New Roman"/>
          <w:szCs w:val="24"/>
        </w:rPr>
        <w:t>Mníšek nad Popradom</w:t>
      </w:r>
      <w:r w:rsidRPr="006D6027">
        <w:rPr>
          <w:rFonts w:cs="Times New Roman"/>
          <w:szCs w:val="24"/>
        </w:rPr>
        <w:t xml:space="preserve"> je zostaviť komplexnú informáciu o tom, ako sa plnia opatrenia navrhnuté v </w:t>
      </w:r>
      <w:r w:rsidR="00D152C6">
        <w:rPr>
          <w:rFonts w:cs="Times New Roman"/>
          <w:szCs w:val="24"/>
        </w:rPr>
        <w:t>PRO</w:t>
      </w:r>
      <w:r w:rsidRPr="006D6027">
        <w:rPr>
          <w:rFonts w:cs="Times New Roman"/>
          <w:szCs w:val="24"/>
        </w:rPr>
        <w:t xml:space="preserve"> počas celého obdobia platnosti dokumentu. Tieto údaje sú k dispozícii pre samosprávu a širokú verejnosť.</w:t>
      </w:r>
    </w:p>
    <w:p w:rsidR="001D29C6" w:rsidRDefault="001D29C6" w:rsidP="001D29C6">
      <w:pPr>
        <w:ind w:firstLine="708"/>
        <w:rPr>
          <w:rFonts w:cs="Times New Roman"/>
          <w:szCs w:val="24"/>
        </w:rPr>
      </w:pPr>
      <w:r w:rsidRPr="00773267">
        <w:rPr>
          <w:rFonts w:cs="Times New Roman"/>
          <w:szCs w:val="24"/>
        </w:rPr>
        <w:t>Samospráva jedenkrát ročne získa a sp</w:t>
      </w:r>
      <w:r w:rsidR="00D152C6">
        <w:rPr>
          <w:rFonts w:cs="Times New Roman"/>
          <w:szCs w:val="24"/>
        </w:rPr>
        <w:t>racuje pripomienky partnerov, OÚ, poslancov a verejnosti</w:t>
      </w:r>
      <w:r w:rsidRPr="00773267">
        <w:rPr>
          <w:rFonts w:cs="Times New Roman"/>
          <w:szCs w:val="24"/>
        </w:rPr>
        <w:t>. Táto činnosť je naplánovaná do termínu príslušného roku, kedy</w:t>
      </w:r>
      <w:r w:rsidR="00D152C6">
        <w:rPr>
          <w:rFonts w:cs="Times New Roman"/>
          <w:szCs w:val="24"/>
        </w:rPr>
        <w:t xml:space="preserve"> bude predložené hodnotenie PRO</w:t>
      </w:r>
      <w:r w:rsidRPr="00773267">
        <w:rPr>
          <w:rFonts w:cs="Times New Roman"/>
          <w:szCs w:val="24"/>
        </w:rPr>
        <w:t xml:space="preserve"> za predchádzajúci rok, jeho prípadná aktualizácia, hodnotenie ukazovateľov vrátane korekcií v rámci pravidelného každoročného hodnotenia. V prípade nutnosti korekcií mimo stanovené termíny vykoná korekciu </w:t>
      </w:r>
      <w:r>
        <w:rPr>
          <w:rFonts w:cs="Times New Roman"/>
          <w:szCs w:val="24"/>
        </w:rPr>
        <w:t>starosta obce.</w:t>
      </w:r>
      <w:r w:rsidRPr="00773267">
        <w:rPr>
          <w:rFonts w:cs="Times New Roman"/>
          <w:szCs w:val="24"/>
        </w:rPr>
        <w:t xml:space="preserve"> </w:t>
      </w:r>
    </w:p>
    <w:p w:rsidR="001D29C6" w:rsidRDefault="001D29C6" w:rsidP="001D29C6">
      <w:pPr>
        <w:ind w:firstLine="708"/>
        <w:rPr>
          <w:rFonts w:cs="Times New Roman"/>
          <w:szCs w:val="24"/>
        </w:rPr>
      </w:pPr>
      <w:r w:rsidRPr="006D6027">
        <w:rPr>
          <w:rFonts w:cs="Times New Roman"/>
          <w:szCs w:val="24"/>
        </w:rPr>
        <w:t xml:space="preserve">Akčný plán je zoradený podľa opatrení a aktivít. Realizáciu navrhnutých aktivít a ich monitoring zabezpečuje štatutárny zástupca </w:t>
      </w:r>
      <w:r>
        <w:rPr>
          <w:rFonts w:cs="Times New Roman"/>
          <w:szCs w:val="24"/>
        </w:rPr>
        <w:t xml:space="preserve">obce </w:t>
      </w:r>
      <w:r w:rsidR="006658CF">
        <w:rPr>
          <w:rFonts w:cs="Times New Roman"/>
          <w:szCs w:val="24"/>
        </w:rPr>
        <w:t>Mníšek nad Popradom</w:t>
      </w:r>
      <w:r w:rsidRPr="006D6027">
        <w:rPr>
          <w:rFonts w:cs="Times New Roman"/>
          <w:szCs w:val="24"/>
        </w:rPr>
        <w:t xml:space="preserve">, alebo poverený pracovník </w:t>
      </w:r>
      <w:r>
        <w:rPr>
          <w:rFonts w:cs="Times New Roman"/>
          <w:szCs w:val="24"/>
        </w:rPr>
        <w:t xml:space="preserve">obecného </w:t>
      </w:r>
      <w:r w:rsidRPr="006D6027">
        <w:rPr>
          <w:rFonts w:cs="Times New Roman"/>
          <w:szCs w:val="24"/>
        </w:rPr>
        <w:t xml:space="preserve">úradu.  V niektorých prípadoch je ako realizátor danej aktivity uvedený iný subjekt (investor, prevádzkovateľ, partnerská inštitúcia a pod.) V akčnom pláne sú </w:t>
      </w:r>
      <w:r w:rsidRPr="006D6027">
        <w:rPr>
          <w:rFonts w:cs="Times New Roman"/>
          <w:szCs w:val="24"/>
        </w:rPr>
        <w:lastRenderedPageBreak/>
        <w:t>vymenované aktivity bežného</w:t>
      </w:r>
      <w:r w:rsidRPr="006D6027">
        <w:rPr>
          <w:rFonts w:cs="Times New Roman"/>
          <w:color w:val="0070C0"/>
          <w:szCs w:val="24"/>
        </w:rPr>
        <w:t xml:space="preserve">, </w:t>
      </w:r>
      <w:r w:rsidRPr="006D6027">
        <w:rPr>
          <w:rFonts w:cs="Times New Roman"/>
          <w:szCs w:val="24"/>
        </w:rPr>
        <w:t xml:space="preserve">kapitálového a podporného charakteru v časovom slede. Ide o aktivity, ktoré je potrebné realizovať v ďalšom období. Akčný plán a projektové zámery sú spracované na základe údajov v schválenom rozpočte </w:t>
      </w:r>
      <w:r>
        <w:rPr>
          <w:rFonts w:cs="Times New Roman"/>
          <w:szCs w:val="24"/>
        </w:rPr>
        <w:t xml:space="preserve">obce. </w:t>
      </w:r>
    </w:p>
    <w:p w:rsidR="00C23D0A" w:rsidRDefault="001D29C6" w:rsidP="00C23D0A">
      <w:pPr>
        <w:ind w:firstLine="708"/>
        <w:rPr>
          <w:rFonts w:cs="Times New Roman"/>
          <w:szCs w:val="24"/>
        </w:rPr>
      </w:pPr>
      <w:r w:rsidRPr="006D6027">
        <w:rPr>
          <w:rFonts w:cs="Times New Roman"/>
          <w:szCs w:val="24"/>
        </w:rPr>
        <w:t xml:space="preserve">Správa o plnení akčného plánu a projektových zámerov bude spracovaná vždy k 1.12. príslušného roka v zmysle Programu rozvoja </w:t>
      </w:r>
      <w:r>
        <w:rPr>
          <w:rFonts w:cs="Times New Roman"/>
          <w:szCs w:val="24"/>
        </w:rPr>
        <w:t xml:space="preserve">obce </w:t>
      </w:r>
      <w:r w:rsidR="006658CF">
        <w:rPr>
          <w:rFonts w:cs="Times New Roman"/>
          <w:szCs w:val="24"/>
        </w:rPr>
        <w:t>Mníšek nad Popradom</w:t>
      </w:r>
      <w:r w:rsidRPr="006D6027">
        <w:rPr>
          <w:rFonts w:cs="Times New Roman"/>
          <w:szCs w:val="24"/>
        </w:rPr>
        <w:t>.</w:t>
      </w:r>
    </w:p>
    <w:p w:rsidR="00ED0C2E" w:rsidRPr="00C23D0A" w:rsidRDefault="00ED0C2E" w:rsidP="00C23D0A">
      <w:pPr>
        <w:ind w:firstLine="708"/>
        <w:rPr>
          <w:rFonts w:cs="Times New Roman"/>
          <w:szCs w:val="24"/>
        </w:rPr>
      </w:pPr>
    </w:p>
    <w:p w:rsidR="00C23D0A" w:rsidRPr="00C926A4" w:rsidRDefault="00C23D0A" w:rsidP="00C23D0A">
      <w:pPr>
        <w:jc w:val="center"/>
        <w:rPr>
          <w:b/>
          <w:sz w:val="20"/>
          <w:szCs w:val="20"/>
          <w:lang w:val="en-US"/>
        </w:rPr>
      </w:pPr>
      <w:r w:rsidRPr="00C926A4">
        <w:rPr>
          <w:b/>
          <w:sz w:val="20"/>
          <w:szCs w:val="20"/>
          <w:lang w:val="en-US"/>
        </w:rPr>
        <w:t>Tabuľka - Plán hodnotenia a monitorovania</w:t>
      </w:r>
    </w:p>
    <w:tbl>
      <w:tblPr>
        <w:tblStyle w:val="Svetlpodfarbeniezvraznenie2"/>
        <w:tblW w:w="0" w:type="auto"/>
        <w:tblLook w:val="04A0"/>
      </w:tblPr>
      <w:tblGrid>
        <w:gridCol w:w="2235"/>
        <w:gridCol w:w="1701"/>
        <w:gridCol w:w="5352"/>
      </w:tblGrid>
      <w:tr w:rsidR="00C23D0A" w:rsidRPr="0068486A" w:rsidTr="00C23D0A">
        <w:trPr>
          <w:cnfStyle w:val="100000000000"/>
        </w:trPr>
        <w:tc>
          <w:tcPr>
            <w:cnfStyle w:val="001000000000"/>
            <w:tcW w:w="9289" w:type="dxa"/>
            <w:gridSpan w:val="3"/>
          </w:tcPr>
          <w:p w:rsidR="00C23D0A" w:rsidRPr="000C1936" w:rsidRDefault="00C23D0A" w:rsidP="00C23D0A">
            <w:pPr>
              <w:jc w:val="center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Plán priebežných hodnotení P</w:t>
            </w:r>
            <w:r w:rsidR="0075469F" w:rsidRPr="000C1936">
              <w:rPr>
                <w:color w:val="auto"/>
                <w:sz w:val="20"/>
                <w:szCs w:val="20"/>
              </w:rPr>
              <w:t>RO na programové obdobie 2016</w:t>
            </w:r>
            <w:r w:rsidRPr="000C1936">
              <w:rPr>
                <w:color w:val="auto"/>
                <w:sz w:val="20"/>
                <w:szCs w:val="20"/>
              </w:rPr>
              <w:t>-202</w:t>
            </w:r>
            <w:r w:rsidR="0075469F" w:rsidRPr="000C1936">
              <w:rPr>
                <w:color w:val="auto"/>
                <w:sz w:val="20"/>
                <w:szCs w:val="20"/>
              </w:rPr>
              <w:t>2</w:t>
            </w:r>
          </w:p>
        </w:tc>
      </w:tr>
      <w:tr w:rsidR="00C23D0A" w:rsidRPr="0068486A" w:rsidTr="00C23D0A">
        <w:trPr>
          <w:cnfStyle w:val="000000100000"/>
        </w:trPr>
        <w:tc>
          <w:tcPr>
            <w:cnfStyle w:val="001000000000"/>
            <w:tcW w:w="2235" w:type="dxa"/>
          </w:tcPr>
          <w:p w:rsidR="00C23D0A" w:rsidRPr="000C1936" w:rsidRDefault="00C23D0A" w:rsidP="00CC65A6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Typ hodnotenia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Vykonať prvýkrát</w:t>
            </w:r>
          </w:p>
        </w:tc>
        <w:tc>
          <w:tcPr>
            <w:tcW w:w="5353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Dôvod vykonania/periodicita</w:t>
            </w:r>
          </w:p>
        </w:tc>
      </w:tr>
      <w:tr w:rsidR="00C23D0A" w:rsidRPr="0068486A" w:rsidTr="00C23D0A">
        <w:tc>
          <w:tcPr>
            <w:cnfStyle w:val="001000000000"/>
            <w:tcW w:w="2235" w:type="dxa"/>
          </w:tcPr>
          <w:p w:rsidR="00C23D0A" w:rsidRPr="000C1936" w:rsidRDefault="00C23D0A" w:rsidP="00CC65A6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Strategické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0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Najskôr v roku 201</w:t>
            </w:r>
            <w:r w:rsidR="009B53EE" w:rsidRPr="000C1936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5353" w:type="dxa"/>
          </w:tcPr>
          <w:p w:rsidR="00C23D0A" w:rsidRPr="000C1936" w:rsidRDefault="00C23D0A" w:rsidP="00C23D0A">
            <w:pPr>
              <w:cnfStyle w:val="0000000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Podľa rozhodnutia obce/koordinátora PRO a vzniknutej spoločenskej potreby</w:t>
            </w:r>
          </w:p>
        </w:tc>
      </w:tr>
      <w:tr w:rsidR="00C23D0A" w:rsidRPr="0068486A" w:rsidTr="00C23D0A">
        <w:trPr>
          <w:cnfStyle w:val="000000100000"/>
        </w:trPr>
        <w:tc>
          <w:tcPr>
            <w:cnfStyle w:val="001000000000"/>
            <w:tcW w:w="2235" w:type="dxa"/>
          </w:tcPr>
          <w:p w:rsidR="00C23D0A" w:rsidRPr="000C1936" w:rsidRDefault="00C23D0A" w:rsidP="00CC65A6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 xml:space="preserve">Operatívne 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V prípade potreby</w:t>
            </w:r>
          </w:p>
        </w:tc>
        <w:tc>
          <w:tcPr>
            <w:tcW w:w="5353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C23D0A" w:rsidRPr="0068486A" w:rsidTr="00C23D0A">
        <w:tc>
          <w:tcPr>
            <w:cnfStyle w:val="001000000000"/>
            <w:tcW w:w="2235" w:type="dxa"/>
          </w:tcPr>
          <w:p w:rsidR="00C23D0A" w:rsidRPr="000C1936" w:rsidRDefault="00C23D0A" w:rsidP="00CC65A6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Tematické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0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201</w:t>
            </w:r>
            <w:r w:rsidR="009B53EE" w:rsidRPr="000C1936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5353" w:type="dxa"/>
          </w:tcPr>
          <w:p w:rsidR="00C23D0A" w:rsidRPr="000C1936" w:rsidRDefault="00C23D0A" w:rsidP="00CC65A6">
            <w:pPr>
              <w:cnfStyle w:val="0000000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Téma hodnotenia identifikovaná ako riziková časť vo výročnej monitorovacej správe za predchádzajúci kalendárny rok</w:t>
            </w:r>
          </w:p>
        </w:tc>
      </w:tr>
      <w:tr w:rsidR="00C23D0A" w:rsidRPr="0068486A" w:rsidTr="00C23D0A">
        <w:trPr>
          <w:cnfStyle w:val="000000100000"/>
        </w:trPr>
        <w:tc>
          <w:tcPr>
            <w:cnfStyle w:val="001000000000"/>
            <w:tcW w:w="2235" w:type="dxa"/>
          </w:tcPr>
          <w:p w:rsidR="00C23D0A" w:rsidRPr="000C1936" w:rsidRDefault="00C23D0A" w:rsidP="00CC65A6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Ad hoc mimoriadne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V prípade potreby</w:t>
            </w:r>
          </w:p>
        </w:tc>
        <w:tc>
          <w:tcPr>
            <w:tcW w:w="5353" w:type="dxa"/>
          </w:tcPr>
          <w:p w:rsidR="00C23D0A" w:rsidRPr="000C1936" w:rsidRDefault="00C23D0A" w:rsidP="00CC65A6">
            <w:pPr>
              <w:cnfStyle w:val="0000001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Pri značnom odklone od stanovených cieľov a hodnôt ukazovateľov</w:t>
            </w:r>
          </w:p>
        </w:tc>
      </w:tr>
      <w:tr w:rsidR="00C23D0A" w:rsidRPr="0068486A" w:rsidTr="00C23D0A">
        <w:tc>
          <w:tcPr>
            <w:cnfStyle w:val="001000000000"/>
            <w:tcW w:w="2235" w:type="dxa"/>
          </w:tcPr>
          <w:p w:rsidR="00C23D0A" w:rsidRPr="000C1936" w:rsidRDefault="00C23D0A" w:rsidP="006653B8">
            <w:pPr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 xml:space="preserve">AD hoc hodnotenie celého </w:t>
            </w:r>
            <w:r w:rsidR="006653B8">
              <w:rPr>
                <w:color w:val="auto"/>
                <w:sz w:val="20"/>
                <w:szCs w:val="20"/>
              </w:rPr>
              <w:t>PRO</w:t>
            </w:r>
            <w:r w:rsidRPr="000C1936">
              <w:rPr>
                <w:color w:val="auto"/>
                <w:sz w:val="20"/>
                <w:szCs w:val="20"/>
              </w:rPr>
              <w:t xml:space="preserve"> alebo jeho časti</w:t>
            </w:r>
          </w:p>
        </w:tc>
        <w:tc>
          <w:tcPr>
            <w:tcW w:w="1701" w:type="dxa"/>
          </w:tcPr>
          <w:p w:rsidR="00C23D0A" w:rsidRPr="000C1936" w:rsidRDefault="00C23D0A" w:rsidP="00CC65A6">
            <w:pPr>
              <w:cnfStyle w:val="000000000000"/>
              <w:rPr>
                <w:color w:val="auto"/>
                <w:sz w:val="20"/>
                <w:szCs w:val="20"/>
              </w:rPr>
            </w:pPr>
          </w:p>
        </w:tc>
        <w:tc>
          <w:tcPr>
            <w:tcW w:w="5353" w:type="dxa"/>
          </w:tcPr>
          <w:p w:rsidR="00C23D0A" w:rsidRPr="000C1936" w:rsidRDefault="00C23D0A" w:rsidP="00CC65A6">
            <w:pPr>
              <w:cnfStyle w:val="000000000000"/>
              <w:rPr>
                <w:color w:val="auto"/>
                <w:sz w:val="20"/>
                <w:szCs w:val="20"/>
              </w:rPr>
            </w:pPr>
            <w:r w:rsidRPr="000C1936">
              <w:rPr>
                <w:color w:val="auto"/>
                <w:sz w:val="20"/>
                <w:szCs w:val="20"/>
              </w:rPr>
              <w:t>Na základe rozhodnutia starostu, kontrolného orgánu obce, podnetu poslancov - na základe protokolu NKÚ SR, správy auditu a pod.</w:t>
            </w:r>
          </w:p>
        </w:tc>
      </w:tr>
    </w:tbl>
    <w:p w:rsidR="00C23D0A" w:rsidRPr="00C926A4" w:rsidRDefault="00C23D0A" w:rsidP="00C23D0A">
      <w:pPr>
        <w:rPr>
          <w:sz w:val="20"/>
          <w:szCs w:val="20"/>
        </w:rPr>
      </w:pPr>
      <w:r w:rsidRPr="00C926A4">
        <w:rPr>
          <w:sz w:val="20"/>
          <w:szCs w:val="20"/>
        </w:rPr>
        <w:t>Zdroj: Vlastné spracovanie</w:t>
      </w:r>
    </w:p>
    <w:p w:rsidR="009B3233" w:rsidRDefault="009B3233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8F2E33" w:rsidRDefault="008F2E33" w:rsidP="009B3233">
      <w:pPr>
        <w:pStyle w:val="Nadpis1"/>
        <w:jc w:val="center"/>
      </w:pPr>
      <w:bookmarkStart w:id="36" w:name="_Toc435721467"/>
      <w:r>
        <w:lastRenderedPageBreak/>
        <w:t>ČASŤ E – FINANČNÁ ČASŤ</w:t>
      </w:r>
      <w:bookmarkEnd w:id="36"/>
    </w:p>
    <w:p w:rsidR="008F2E33" w:rsidRDefault="009930C1" w:rsidP="009930C1">
      <w:pPr>
        <w:ind w:firstLine="708"/>
      </w:pPr>
      <w:r w:rsidRPr="009930C1">
        <w:t xml:space="preserve">Finančná časť </w:t>
      </w:r>
      <w:r w:rsidR="009161ED">
        <w:t>PRO</w:t>
      </w:r>
      <w:r w:rsidRPr="009930C1">
        <w:t xml:space="preserve"> obce poukazuje na finančné zabezpečenie jednotlivých opatrení a aktivít, inštitucionálnu a organizačnú stránku realizácie P</w:t>
      </w:r>
      <w:r w:rsidR="009161ED">
        <w:t>RO</w:t>
      </w:r>
      <w:r w:rsidRPr="009930C1">
        <w:t xml:space="preserve"> v podmienkach obce </w:t>
      </w:r>
      <w:r w:rsidR="006658CF">
        <w:t>Mníšek nad Popradom</w:t>
      </w:r>
      <w:r w:rsidRPr="009930C1">
        <w:t xml:space="preserve">. Súčasťou tejto časti je vymedzenie indikatívneho finančného plánu na celú realizáciu </w:t>
      </w:r>
      <w:r w:rsidR="009161ED">
        <w:t>PRO</w:t>
      </w:r>
      <w:r w:rsidRPr="009930C1">
        <w:t>, model viaczdrojového financovania ako aj hodnotiace tabuľky pre výber projektov.</w:t>
      </w:r>
    </w:p>
    <w:p w:rsidR="009161ED" w:rsidRDefault="009161ED" w:rsidP="009930C1">
      <w:pPr>
        <w:ind w:firstLine="708"/>
      </w:pPr>
    </w:p>
    <w:p w:rsidR="001E1745" w:rsidRPr="003345AC" w:rsidRDefault="001E1745" w:rsidP="001E1745">
      <w:pPr>
        <w:pStyle w:val="Popis"/>
        <w:keepNext/>
        <w:spacing w:after="0"/>
        <w:rPr>
          <w:color w:val="auto"/>
        </w:rPr>
      </w:pPr>
      <w:r w:rsidRPr="003345AC">
        <w:rPr>
          <w:color w:val="auto"/>
        </w:rPr>
        <w:t xml:space="preserve">Tabuľka - Intervenčná tabuľka - Príklad modelu viazdrojového financovania </w:t>
      </w:r>
    </w:p>
    <w:tbl>
      <w:tblPr>
        <w:tblStyle w:val="Svetlmriekazvraznenie2"/>
        <w:tblW w:w="0" w:type="auto"/>
        <w:tblLook w:val="04A0"/>
      </w:tblPr>
      <w:tblGrid>
        <w:gridCol w:w="1384"/>
        <w:gridCol w:w="1134"/>
        <w:gridCol w:w="1195"/>
        <w:gridCol w:w="1215"/>
        <w:gridCol w:w="989"/>
        <w:gridCol w:w="1105"/>
        <w:gridCol w:w="1110"/>
        <w:gridCol w:w="1156"/>
      </w:tblGrid>
      <w:tr w:rsidR="001E1745" w:rsidTr="009161ED">
        <w:trPr>
          <w:cnfStyle w:val="100000000000"/>
        </w:trPr>
        <w:tc>
          <w:tcPr>
            <w:cnfStyle w:val="001000000000"/>
            <w:tcW w:w="9288" w:type="dxa"/>
            <w:gridSpan w:val="8"/>
          </w:tcPr>
          <w:p w:rsidR="001E1745" w:rsidRPr="00421F11" w:rsidRDefault="001E1745" w:rsidP="00A976FB">
            <w:pPr>
              <w:jc w:val="center"/>
              <w:rPr>
                <w:sz w:val="20"/>
                <w:szCs w:val="20"/>
              </w:rPr>
            </w:pPr>
            <w:r w:rsidRPr="00421F11">
              <w:rPr>
                <w:sz w:val="20"/>
                <w:szCs w:val="20"/>
              </w:rPr>
              <w:t>Viaczdrojové financovanie</w:t>
            </w:r>
          </w:p>
        </w:tc>
      </w:tr>
      <w:tr w:rsidR="001E1745" w:rsidTr="00376018">
        <w:trPr>
          <w:cnfStyle w:val="000000100000"/>
        </w:trPr>
        <w:tc>
          <w:tcPr>
            <w:cnfStyle w:val="001000000000"/>
            <w:tcW w:w="1384" w:type="dxa"/>
            <w:vMerge w:val="restart"/>
          </w:tcPr>
          <w:p w:rsidR="001E1745" w:rsidRDefault="001E1745" w:rsidP="00A976F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Prioritná oblasť</w:t>
            </w:r>
          </w:p>
        </w:tc>
        <w:tc>
          <w:tcPr>
            <w:tcW w:w="1134" w:type="dxa"/>
            <w:vMerge w:val="restart"/>
          </w:tcPr>
          <w:p w:rsidR="001E1745" w:rsidRPr="00E057E9" w:rsidRDefault="001E1745" w:rsidP="00A976FB">
            <w:pPr>
              <w:jc w:val="left"/>
              <w:cnfStyle w:val="000000100000"/>
              <w:rPr>
                <w:b/>
                <w:sz w:val="20"/>
                <w:szCs w:val="20"/>
              </w:rPr>
            </w:pPr>
            <w:r w:rsidRPr="00E057E9">
              <w:rPr>
                <w:b/>
                <w:sz w:val="20"/>
                <w:szCs w:val="20"/>
              </w:rPr>
              <w:t>Celkové náklady</w:t>
            </w:r>
          </w:p>
        </w:tc>
        <w:tc>
          <w:tcPr>
            <w:tcW w:w="5614" w:type="dxa"/>
            <w:gridSpan w:val="5"/>
          </w:tcPr>
          <w:p w:rsidR="001E1745" w:rsidRPr="00E057E9" w:rsidRDefault="001E1745" w:rsidP="00A976F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E057E9">
              <w:rPr>
                <w:b/>
                <w:sz w:val="20"/>
                <w:szCs w:val="20"/>
              </w:rPr>
              <w:t>Verejné zdroje</w:t>
            </w:r>
          </w:p>
        </w:tc>
        <w:tc>
          <w:tcPr>
            <w:tcW w:w="1156" w:type="dxa"/>
            <w:vMerge w:val="restart"/>
          </w:tcPr>
          <w:p w:rsidR="001E1745" w:rsidRPr="00E057E9" w:rsidRDefault="001E1745" w:rsidP="00A976FB">
            <w:pPr>
              <w:jc w:val="left"/>
              <w:cnfStyle w:val="000000100000"/>
              <w:rPr>
                <w:b/>
                <w:sz w:val="20"/>
                <w:szCs w:val="20"/>
              </w:rPr>
            </w:pPr>
            <w:r w:rsidRPr="00E057E9">
              <w:rPr>
                <w:b/>
                <w:sz w:val="20"/>
                <w:szCs w:val="20"/>
              </w:rPr>
              <w:t>Súkromné zdroje</w:t>
            </w:r>
          </w:p>
        </w:tc>
      </w:tr>
      <w:tr w:rsidR="001E1745" w:rsidTr="00376018">
        <w:trPr>
          <w:cnfStyle w:val="000000010000"/>
        </w:trPr>
        <w:tc>
          <w:tcPr>
            <w:cnfStyle w:val="001000000000"/>
            <w:tcW w:w="1384" w:type="dxa"/>
            <w:vMerge/>
          </w:tcPr>
          <w:p w:rsidR="001E1745" w:rsidRDefault="001E1745" w:rsidP="00A976FB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</w:p>
        </w:tc>
        <w:tc>
          <w:tcPr>
            <w:tcW w:w="1195" w:type="dxa"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EÚ</w:t>
            </w:r>
          </w:p>
        </w:tc>
        <w:tc>
          <w:tcPr>
            <w:tcW w:w="1215" w:type="dxa"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</w:t>
            </w:r>
          </w:p>
        </w:tc>
        <w:tc>
          <w:tcPr>
            <w:tcW w:w="989" w:type="dxa"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VÚC</w:t>
            </w:r>
          </w:p>
        </w:tc>
        <w:tc>
          <w:tcPr>
            <w:tcW w:w="1105" w:type="dxa"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obec</w:t>
            </w:r>
          </w:p>
        </w:tc>
        <w:tc>
          <w:tcPr>
            <w:tcW w:w="1110" w:type="dxa"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</w:t>
            </w:r>
          </w:p>
        </w:tc>
        <w:tc>
          <w:tcPr>
            <w:tcW w:w="1156" w:type="dxa"/>
            <w:vMerge/>
          </w:tcPr>
          <w:p w:rsidR="001E1745" w:rsidRDefault="001E1745" w:rsidP="00A976FB">
            <w:pPr>
              <w:jc w:val="left"/>
              <w:cnfStyle w:val="000000010000"/>
              <w:rPr>
                <w:sz w:val="20"/>
                <w:szCs w:val="20"/>
              </w:rPr>
            </w:pP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4F6FA6" w:rsidRDefault="00A919A0" w:rsidP="004F6FA6">
            <w:pPr>
              <w:jc w:val="left"/>
              <w:rPr>
                <w:b w:val="0"/>
                <w:sz w:val="18"/>
                <w:szCs w:val="18"/>
              </w:rPr>
            </w:pPr>
            <w:r w:rsidRPr="004F6FA6">
              <w:rPr>
                <w:b w:val="0"/>
                <w:sz w:val="18"/>
                <w:szCs w:val="18"/>
              </w:rPr>
              <w:t xml:space="preserve">Opatrenie 1.1 </w:t>
            </w:r>
          </w:p>
        </w:tc>
        <w:tc>
          <w:tcPr>
            <w:tcW w:w="1134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12 000</w:t>
            </w:r>
          </w:p>
        </w:tc>
        <w:tc>
          <w:tcPr>
            <w:tcW w:w="1195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9000</w:t>
            </w:r>
          </w:p>
        </w:tc>
        <w:tc>
          <w:tcPr>
            <w:tcW w:w="1215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2400</w:t>
            </w:r>
          </w:p>
        </w:tc>
        <w:tc>
          <w:tcPr>
            <w:tcW w:w="989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600</w:t>
            </w:r>
          </w:p>
        </w:tc>
        <w:tc>
          <w:tcPr>
            <w:tcW w:w="1110" w:type="dxa"/>
          </w:tcPr>
          <w:p w:rsidR="00A919A0" w:rsidRPr="001E3702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 w:rsidRPr="001E3702">
              <w:rPr>
                <w:rFonts w:cs="Times New Roman"/>
                <w:color w:val="000000" w:themeColor="text1"/>
              </w:rPr>
              <w:t>12 000</w:t>
            </w:r>
          </w:p>
        </w:tc>
        <w:tc>
          <w:tcPr>
            <w:tcW w:w="1156" w:type="dxa"/>
          </w:tcPr>
          <w:p w:rsidR="00A919A0" w:rsidRPr="006E1D34" w:rsidRDefault="00A919A0" w:rsidP="00A976FB">
            <w:pPr>
              <w:jc w:val="right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Pr="004F6FA6" w:rsidRDefault="00A919A0" w:rsidP="004F6FA6">
            <w:pPr>
              <w:jc w:val="left"/>
              <w:rPr>
                <w:b w:val="0"/>
                <w:sz w:val="18"/>
                <w:szCs w:val="18"/>
              </w:rPr>
            </w:pPr>
            <w:r w:rsidRPr="004F6FA6">
              <w:rPr>
                <w:b w:val="0"/>
                <w:sz w:val="18"/>
                <w:szCs w:val="18"/>
              </w:rPr>
              <w:t xml:space="preserve">Opatrenie 1.2 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15 000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1 000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 w:rsidRPr="004F6FA6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25 000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18 750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1250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25 000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 w:rsidRPr="004F6FA6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300 000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80 000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 w:rsidRPr="004F6FA6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13 500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3 600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900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A919A0">
        <w:trPr>
          <w:cnfStyle w:val="000000010000"/>
        </w:trPr>
        <w:tc>
          <w:tcPr>
            <w:cnfStyle w:val="001000000000"/>
            <w:tcW w:w="1384" w:type="dxa"/>
          </w:tcPr>
          <w:p w:rsidR="00A919A0" w:rsidRDefault="00A919A0">
            <w:r w:rsidRPr="00606A02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130 000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97 500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26 000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6500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130 000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A919A0">
        <w:trPr>
          <w:cnfStyle w:val="000000100000"/>
        </w:trPr>
        <w:tc>
          <w:tcPr>
            <w:cnfStyle w:val="001000000000"/>
            <w:tcW w:w="1384" w:type="dxa"/>
          </w:tcPr>
          <w:p w:rsidR="00A919A0" w:rsidRDefault="00A919A0">
            <w:r w:rsidRPr="00606A02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15 000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A919A0">
        <w:trPr>
          <w:cnfStyle w:val="000000010000"/>
        </w:trPr>
        <w:tc>
          <w:tcPr>
            <w:cnfStyle w:val="001000000000"/>
            <w:tcW w:w="1384" w:type="dxa"/>
          </w:tcPr>
          <w:p w:rsidR="00A919A0" w:rsidRDefault="00A919A0">
            <w:r w:rsidRPr="00606A02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720000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540000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144000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36000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720000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A919A0">
        <w:trPr>
          <w:cnfStyle w:val="000000100000"/>
        </w:trPr>
        <w:tc>
          <w:tcPr>
            <w:cnfStyle w:val="001000000000"/>
            <w:tcW w:w="1384" w:type="dxa"/>
          </w:tcPr>
          <w:p w:rsidR="00A919A0" w:rsidRDefault="00A919A0" w:rsidP="00A976FB">
            <w:pPr>
              <w:jc w:val="left"/>
              <w:rPr>
                <w:b w:val="0"/>
                <w:sz w:val="18"/>
                <w:szCs w:val="18"/>
              </w:rPr>
            </w:pPr>
            <w:r w:rsidRPr="00606A02">
              <w:rPr>
                <w:b w:val="0"/>
                <w:sz w:val="18"/>
                <w:szCs w:val="18"/>
              </w:rPr>
              <w:t>Opatrenie 1.</w:t>
            </w:r>
            <w:r>
              <w:rPr>
                <w:b w:val="0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300 000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80 000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A919A0">
        <w:trPr>
          <w:cnfStyle w:val="000000010000"/>
        </w:trPr>
        <w:tc>
          <w:tcPr>
            <w:cnfStyle w:val="001000000000"/>
            <w:tcW w:w="1384" w:type="dxa"/>
          </w:tcPr>
          <w:p w:rsidR="00A919A0" w:rsidRPr="0075442A" w:rsidRDefault="00A919A0" w:rsidP="00A976FB">
            <w:pPr>
              <w:jc w:val="left"/>
              <w:rPr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3750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250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75442A" w:rsidRDefault="00A919A0" w:rsidP="00A976FB">
            <w:pPr>
              <w:jc w:val="left"/>
              <w:rPr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250 000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187 500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50 000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12 500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250 000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Pr="0075442A" w:rsidRDefault="00A919A0" w:rsidP="00A976FB">
            <w:pPr>
              <w:jc w:val="left"/>
              <w:rPr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75000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135 000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36 000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9000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180 000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15 000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E057E9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  <w:r>
              <w:rPr>
                <w:rFonts w:cs="Times New Roman"/>
                <w:color w:val="000000" w:themeColor="text1"/>
              </w:rPr>
              <w:t xml:space="preserve">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33750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cs="Times New Roman"/>
                <w:color w:val="000000" w:themeColor="text1"/>
              </w:rPr>
              <w:t>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225</w:t>
            </w: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  <w:r>
              <w:rPr>
                <w:rFonts w:cs="Times New Roman"/>
                <w:color w:val="000000" w:themeColor="text1"/>
              </w:rPr>
              <w:t xml:space="preserve">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Default="00A919A0" w:rsidP="00A976FB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Opatrenie 2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15 000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984CE8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3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7500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10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10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010000"/>
        </w:trPr>
        <w:tc>
          <w:tcPr>
            <w:cnfStyle w:val="001000000000"/>
            <w:tcW w:w="1384" w:type="dxa"/>
          </w:tcPr>
          <w:p w:rsidR="00A919A0" w:rsidRPr="00984CE8" w:rsidRDefault="00A919A0" w:rsidP="00A976FB">
            <w:pPr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Opatrenie 3</w:t>
            </w:r>
            <w:r w:rsidRPr="004F6FA6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450 000</w:t>
            </w:r>
          </w:p>
        </w:tc>
        <w:tc>
          <w:tcPr>
            <w:tcW w:w="119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337 500</w:t>
            </w:r>
          </w:p>
        </w:tc>
        <w:tc>
          <w:tcPr>
            <w:tcW w:w="121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90 000</w:t>
            </w:r>
          </w:p>
        </w:tc>
        <w:tc>
          <w:tcPr>
            <w:tcW w:w="989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1105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22 500</w:t>
            </w:r>
          </w:p>
        </w:tc>
        <w:tc>
          <w:tcPr>
            <w:tcW w:w="1110" w:type="dxa"/>
          </w:tcPr>
          <w:p w:rsidR="00A919A0" w:rsidRPr="009614B3" w:rsidRDefault="00A919A0" w:rsidP="00A919A0">
            <w:pPr>
              <w:jc w:val="right"/>
              <w:cnfStyle w:val="00000001000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450 000</w:t>
            </w:r>
          </w:p>
        </w:tc>
        <w:tc>
          <w:tcPr>
            <w:tcW w:w="1156" w:type="dxa"/>
          </w:tcPr>
          <w:p w:rsidR="00A919A0" w:rsidRDefault="00A919A0" w:rsidP="00A919A0">
            <w:pPr>
              <w:jc w:val="right"/>
              <w:cnfStyle w:val="000000010000"/>
            </w:pPr>
            <w:r w:rsidRPr="008D3364">
              <w:rPr>
                <w:b/>
                <w:sz w:val="20"/>
                <w:szCs w:val="20"/>
              </w:rPr>
              <w:t>0</w:t>
            </w:r>
          </w:p>
        </w:tc>
      </w:tr>
      <w:tr w:rsidR="00A919A0" w:rsidTr="00376018">
        <w:trPr>
          <w:cnfStyle w:val="000000100000"/>
        </w:trPr>
        <w:tc>
          <w:tcPr>
            <w:cnfStyle w:val="001000000000"/>
            <w:tcW w:w="1384" w:type="dxa"/>
          </w:tcPr>
          <w:p w:rsidR="00A919A0" w:rsidRPr="00376018" w:rsidRDefault="00A919A0" w:rsidP="00A976FB">
            <w:pPr>
              <w:jc w:val="left"/>
            </w:pPr>
            <w:r w:rsidRPr="00376018">
              <w:t>Spolu</w:t>
            </w:r>
          </w:p>
        </w:tc>
        <w:tc>
          <w:tcPr>
            <w:tcW w:w="1134" w:type="dxa"/>
            <w:vAlign w:val="bottom"/>
          </w:tcPr>
          <w:p w:rsidR="00A919A0" w:rsidRPr="0056681D" w:rsidRDefault="00A919A0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2 825 000</w:t>
            </w:r>
          </w:p>
        </w:tc>
        <w:tc>
          <w:tcPr>
            <w:tcW w:w="1195" w:type="dxa"/>
            <w:vAlign w:val="bottom"/>
          </w:tcPr>
          <w:p w:rsidR="00A919A0" w:rsidRPr="0056681D" w:rsidRDefault="00A919A0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2 118 750</w:t>
            </w:r>
          </w:p>
        </w:tc>
        <w:tc>
          <w:tcPr>
            <w:tcW w:w="1215" w:type="dxa"/>
            <w:vAlign w:val="bottom"/>
          </w:tcPr>
          <w:p w:rsidR="00A919A0" w:rsidRPr="0056681D" w:rsidRDefault="00A919A0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565 000</w:t>
            </w:r>
          </w:p>
        </w:tc>
        <w:tc>
          <w:tcPr>
            <w:tcW w:w="989" w:type="dxa"/>
            <w:vAlign w:val="bottom"/>
          </w:tcPr>
          <w:p w:rsidR="00A919A0" w:rsidRPr="0056681D" w:rsidRDefault="00A919A0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0</w:t>
            </w:r>
          </w:p>
        </w:tc>
        <w:tc>
          <w:tcPr>
            <w:tcW w:w="1105" w:type="dxa"/>
            <w:vAlign w:val="bottom"/>
          </w:tcPr>
          <w:p w:rsidR="00A919A0" w:rsidRPr="0056681D" w:rsidRDefault="00A919A0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141 250</w:t>
            </w:r>
          </w:p>
        </w:tc>
        <w:tc>
          <w:tcPr>
            <w:tcW w:w="1110" w:type="dxa"/>
            <w:vAlign w:val="bottom"/>
          </w:tcPr>
          <w:p w:rsidR="00A919A0" w:rsidRPr="0056681D" w:rsidRDefault="0056681D">
            <w:pPr>
              <w:jc w:val="right"/>
              <w:cnfStyle w:val="000000100000"/>
              <w:rPr>
                <w:rFonts w:cs="Times New Roman"/>
                <w:b/>
                <w:color w:val="000000"/>
              </w:rPr>
            </w:pPr>
            <w:r w:rsidRPr="0056681D">
              <w:rPr>
                <w:rFonts w:cs="Times New Roman"/>
                <w:b/>
                <w:color w:val="000000"/>
              </w:rPr>
              <w:t>2825 000</w:t>
            </w:r>
          </w:p>
        </w:tc>
        <w:tc>
          <w:tcPr>
            <w:tcW w:w="1156" w:type="dxa"/>
          </w:tcPr>
          <w:p w:rsidR="00A919A0" w:rsidRPr="0056681D" w:rsidRDefault="0056681D" w:rsidP="00A976FB">
            <w:pPr>
              <w:jc w:val="right"/>
              <w:cnfStyle w:val="000000100000"/>
              <w:rPr>
                <w:b/>
              </w:rPr>
            </w:pPr>
            <w:r w:rsidRPr="0056681D">
              <w:rPr>
                <w:b/>
              </w:rPr>
              <w:t>0</w:t>
            </w:r>
          </w:p>
        </w:tc>
      </w:tr>
    </w:tbl>
    <w:p w:rsidR="009161ED" w:rsidRDefault="009161ED">
      <w:pPr>
        <w:spacing w:after="200"/>
        <w:jc w:val="left"/>
      </w:pPr>
    </w:p>
    <w:p w:rsidR="009161ED" w:rsidRPr="003345AC" w:rsidRDefault="009161ED" w:rsidP="009161ED">
      <w:pPr>
        <w:pStyle w:val="Popis"/>
        <w:keepNext/>
        <w:spacing w:after="0"/>
        <w:rPr>
          <w:color w:val="auto"/>
        </w:rPr>
      </w:pPr>
      <w:r w:rsidRPr="003345AC">
        <w:rPr>
          <w:color w:val="auto"/>
        </w:rPr>
        <w:t>Tabuľka</w:t>
      </w:r>
      <w:r>
        <w:rPr>
          <w:color w:val="auto"/>
        </w:rPr>
        <w:t xml:space="preserve"> </w:t>
      </w:r>
      <w:r w:rsidRPr="003345AC">
        <w:rPr>
          <w:color w:val="auto"/>
        </w:rPr>
        <w:t xml:space="preserve">- </w:t>
      </w:r>
      <w:r w:rsidRPr="003345AC">
        <w:rPr>
          <w:color w:val="auto"/>
          <w:sz w:val="20"/>
          <w:szCs w:val="20"/>
        </w:rPr>
        <w:t xml:space="preserve">Indikatívny rozpočet - sumarizácia </w:t>
      </w:r>
    </w:p>
    <w:tbl>
      <w:tblPr>
        <w:tblStyle w:val="Strednmrieka3zvraznenie2"/>
        <w:tblW w:w="0" w:type="auto"/>
        <w:tblLook w:val="04A0"/>
      </w:tblPr>
      <w:tblGrid>
        <w:gridCol w:w="2649"/>
        <w:gridCol w:w="1283"/>
        <w:gridCol w:w="616"/>
        <w:gridCol w:w="716"/>
        <w:gridCol w:w="716"/>
        <w:gridCol w:w="816"/>
        <w:gridCol w:w="816"/>
        <w:gridCol w:w="816"/>
        <w:gridCol w:w="816"/>
      </w:tblGrid>
      <w:tr w:rsidR="0056681D" w:rsidTr="0056681D">
        <w:trPr>
          <w:cnfStyle w:val="100000000000"/>
        </w:trPr>
        <w:tc>
          <w:tcPr>
            <w:cnfStyle w:val="001000000000"/>
            <w:tcW w:w="0" w:type="auto"/>
          </w:tcPr>
          <w:p w:rsidR="0056681D" w:rsidRDefault="0056681D" w:rsidP="00A976FB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6681D" w:rsidRPr="0056681D" w:rsidRDefault="0056681D" w:rsidP="00A976FB">
            <w:pPr>
              <w:jc w:val="left"/>
              <w:cnfStyle w:val="100000000000"/>
              <w:rPr>
                <w:sz w:val="16"/>
                <w:szCs w:val="16"/>
              </w:rPr>
            </w:pPr>
            <w:r w:rsidRPr="0056681D">
              <w:rPr>
                <w:sz w:val="16"/>
                <w:szCs w:val="16"/>
              </w:rPr>
              <w:t>Prefinancované</w:t>
            </w:r>
          </w:p>
        </w:tc>
        <w:tc>
          <w:tcPr>
            <w:tcW w:w="0" w:type="auto"/>
          </w:tcPr>
          <w:p w:rsidR="0056681D" w:rsidRDefault="0056681D" w:rsidP="00A976FB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0" w:type="auto"/>
          </w:tcPr>
          <w:p w:rsidR="0056681D" w:rsidRDefault="0056681D" w:rsidP="00A33C55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0" w:type="auto"/>
          </w:tcPr>
          <w:p w:rsidR="0056681D" w:rsidRDefault="0056681D" w:rsidP="00A33C55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</w:tcPr>
          <w:p w:rsidR="0056681D" w:rsidRDefault="0056681D" w:rsidP="00A33C55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0" w:type="auto"/>
          </w:tcPr>
          <w:p w:rsidR="0056681D" w:rsidRDefault="0056681D" w:rsidP="00A33C55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0" w:type="auto"/>
          </w:tcPr>
          <w:p w:rsidR="0056681D" w:rsidRDefault="0056681D" w:rsidP="00A976FB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0" w:type="auto"/>
          </w:tcPr>
          <w:p w:rsidR="0056681D" w:rsidRDefault="0056681D" w:rsidP="00A976FB">
            <w:pPr>
              <w:jc w:val="left"/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56681D" w:rsidTr="0056681D">
        <w:trPr>
          <w:cnfStyle w:val="000000100000"/>
        </w:trPr>
        <w:tc>
          <w:tcPr>
            <w:cnfStyle w:val="001000000000"/>
            <w:tcW w:w="0" w:type="auto"/>
          </w:tcPr>
          <w:p w:rsidR="0056681D" w:rsidRDefault="0056681D" w:rsidP="00A976F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Hospodárska oblasť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575000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870000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250000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56681D" w:rsidTr="0056681D">
        <w:tc>
          <w:tcPr>
            <w:cnfStyle w:val="001000000000"/>
            <w:tcW w:w="0" w:type="auto"/>
          </w:tcPr>
          <w:p w:rsidR="0056681D" w:rsidRDefault="0056681D" w:rsidP="00A976F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Sociálna oblasť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180000</w:t>
            </w:r>
          </w:p>
        </w:tc>
      </w:tr>
      <w:tr w:rsidR="0056681D" w:rsidTr="0056681D">
        <w:trPr>
          <w:cnfStyle w:val="000000100000"/>
        </w:trPr>
        <w:tc>
          <w:tcPr>
            <w:cnfStyle w:val="001000000000"/>
            <w:tcW w:w="0" w:type="auto"/>
          </w:tcPr>
          <w:p w:rsidR="0056681D" w:rsidRDefault="0056681D" w:rsidP="00A976F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Environmentálna oblasť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56681D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10000</w:t>
            </w:r>
          </w:p>
        </w:tc>
        <w:tc>
          <w:tcPr>
            <w:tcW w:w="0" w:type="auto"/>
          </w:tcPr>
          <w:p w:rsidR="0056681D" w:rsidRPr="004F3F0A" w:rsidRDefault="00A018F3" w:rsidP="00704E5B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9161ED" w:rsidRDefault="009161ED">
      <w:pPr>
        <w:spacing w:after="200"/>
        <w:jc w:val="left"/>
      </w:pPr>
    </w:p>
    <w:p w:rsidR="009161ED" w:rsidRDefault="009161ED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8F2E33" w:rsidRDefault="008F2E33" w:rsidP="00615DBB">
      <w:pPr>
        <w:pStyle w:val="Nadpis1"/>
      </w:pPr>
      <w:bookmarkStart w:id="37" w:name="_Toc435721468"/>
      <w:r>
        <w:lastRenderedPageBreak/>
        <w:t>ZÁVER</w:t>
      </w:r>
      <w:bookmarkEnd w:id="37"/>
    </w:p>
    <w:p w:rsidR="00D006CA" w:rsidRPr="00793B0E" w:rsidRDefault="00D006CA" w:rsidP="00D006CA">
      <w:pPr>
        <w:spacing w:line="240" w:lineRule="auto"/>
        <w:rPr>
          <w:rFonts w:eastAsia="Times New Roman" w:cs="Times New Roman"/>
          <w:color w:val="000000"/>
          <w:szCs w:val="24"/>
        </w:rPr>
      </w:pPr>
      <w:r>
        <w:rPr>
          <w:rFonts w:cs="Times New Roman"/>
          <w:b/>
          <w:szCs w:val="24"/>
        </w:rPr>
        <w:t xml:space="preserve">Formulár </w:t>
      </w:r>
      <w:r w:rsidRPr="001F6F86">
        <w:rPr>
          <w:rFonts w:cs="Times New Roman"/>
          <w:b/>
          <w:szCs w:val="24"/>
        </w:rPr>
        <w:t xml:space="preserve">- </w:t>
      </w:r>
      <w:r w:rsidRPr="001F6F86">
        <w:rPr>
          <w:rFonts w:cs="Times New Roman"/>
          <w:b/>
          <w:color w:val="000000"/>
          <w:szCs w:val="24"/>
        </w:rPr>
        <w:t xml:space="preserve">Schválenie </w:t>
      </w:r>
      <w:r>
        <w:rPr>
          <w:rFonts w:cs="Times New Roman"/>
          <w:b/>
          <w:color w:val="000000"/>
          <w:szCs w:val="24"/>
        </w:rPr>
        <w:t xml:space="preserve">Programu rozvoja obce </w:t>
      </w:r>
      <w:r w:rsidR="006658CF">
        <w:rPr>
          <w:rFonts w:cs="Times New Roman"/>
          <w:b/>
          <w:color w:val="000000"/>
          <w:szCs w:val="24"/>
        </w:rPr>
        <w:t>Mníšek nad Popradom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7"/>
        <w:gridCol w:w="7867"/>
      </w:tblGrid>
      <w:tr w:rsidR="00D006CA" w:rsidRPr="00455213" w:rsidTr="00D006CA">
        <w:trPr>
          <w:trHeight w:val="424"/>
        </w:trPr>
        <w:tc>
          <w:tcPr>
            <w:tcW w:w="9781" w:type="dxa"/>
            <w:gridSpan w:val="2"/>
            <w:shd w:val="clear" w:color="auto" w:fill="E5B8B7" w:themeFill="accent2" w:themeFillTint="66"/>
          </w:tcPr>
          <w:p w:rsidR="00D006CA" w:rsidRPr="001F6F86" w:rsidRDefault="00D006CA" w:rsidP="00CC65A6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Schválenie PRO</w:t>
            </w:r>
          </w:p>
        </w:tc>
      </w:tr>
      <w:tr w:rsidR="00D006CA" w:rsidRPr="00455213" w:rsidTr="00D006CA">
        <w:trPr>
          <w:trHeight w:val="550"/>
        </w:trPr>
        <w:tc>
          <w:tcPr>
            <w:tcW w:w="1418" w:type="dxa"/>
            <w:shd w:val="clear" w:color="auto" w:fill="F2DBDB" w:themeFill="accent2" w:themeFillTint="33"/>
          </w:tcPr>
          <w:p w:rsidR="00D006CA" w:rsidRPr="00D47A6D" w:rsidRDefault="00D006CA" w:rsidP="00CC65A6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Názov dokumentu</w:t>
            </w:r>
          </w:p>
        </w:tc>
        <w:tc>
          <w:tcPr>
            <w:tcW w:w="8363" w:type="dxa"/>
          </w:tcPr>
          <w:p w:rsidR="00D006CA" w:rsidRPr="001F6F86" w:rsidRDefault="00D006CA" w:rsidP="006658CF">
            <w:pPr>
              <w:rPr>
                <w:rFonts w:cs="Times New Roman"/>
                <w:b/>
              </w:rPr>
            </w:pPr>
            <w:r w:rsidRPr="001F6F86">
              <w:rPr>
                <w:rFonts w:cs="Times New Roman"/>
                <w:b/>
              </w:rPr>
              <w:t xml:space="preserve">Program rozvoja obce </w:t>
            </w:r>
            <w:r w:rsidR="006658CF">
              <w:rPr>
                <w:rFonts w:cs="Times New Roman"/>
                <w:b/>
              </w:rPr>
              <w:t>Mníšek nad Popradom</w:t>
            </w:r>
            <w:r>
              <w:rPr>
                <w:rFonts w:cs="Times New Roman"/>
                <w:b/>
              </w:rPr>
              <w:t xml:space="preserve"> na roky 2016</w:t>
            </w:r>
            <w:r w:rsidRPr="001F6F86">
              <w:rPr>
                <w:rFonts w:cs="Times New Roman"/>
                <w:b/>
              </w:rPr>
              <w:t xml:space="preserve"> - 202</w:t>
            </w:r>
            <w:r>
              <w:rPr>
                <w:rFonts w:cs="Times New Roman"/>
                <w:b/>
              </w:rPr>
              <w:t>2</w:t>
            </w:r>
          </w:p>
        </w:tc>
      </w:tr>
      <w:tr w:rsidR="00D006CA" w:rsidRPr="00455213" w:rsidTr="00D006CA">
        <w:trPr>
          <w:trHeight w:val="574"/>
        </w:trPr>
        <w:tc>
          <w:tcPr>
            <w:tcW w:w="1418" w:type="dxa"/>
            <w:shd w:val="clear" w:color="auto" w:fill="F2DBDB" w:themeFill="accent2" w:themeFillTint="33"/>
          </w:tcPr>
          <w:p w:rsidR="00D006CA" w:rsidRDefault="00D006CA" w:rsidP="00CC65A6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Štruktúra dokumentu</w:t>
            </w:r>
          </w:p>
        </w:tc>
        <w:tc>
          <w:tcPr>
            <w:tcW w:w="8363" w:type="dxa"/>
          </w:tcPr>
          <w:p w:rsidR="00D006CA" w:rsidRPr="00832EFB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Časť 1</w:t>
            </w:r>
            <w:r w:rsidRPr="00832EFB">
              <w:rPr>
                <w:rFonts w:cs="Times New Roman"/>
                <w:b/>
                <w:i/>
              </w:rPr>
              <w:t xml:space="preserve"> – Analytická časť</w:t>
            </w:r>
          </w:p>
          <w:p w:rsidR="00D006CA" w:rsidRDefault="00D006CA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Analytická časť obsahuje komplexné hodnotenie a analýzu východiskovej situácie obce s väzbami na širšie územie. </w:t>
            </w:r>
          </w:p>
          <w:p w:rsidR="00D006CA" w:rsidRPr="00832EFB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Časť 2</w:t>
            </w:r>
            <w:r w:rsidRPr="00832EFB">
              <w:rPr>
                <w:rFonts w:cs="Times New Roman"/>
                <w:b/>
                <w:i/>
              </w:rPr>
              <w:t xml:space="preserve"> – Strategická časť</w:t>
            </w:r>
          </w:p>
          <w:p w:rsidR="00D006CA" w:rsidRDefault="00D006CA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>Táto časť obsahuje stratégiu rozvoja územia pri zohľadnení jeho vnútorných špecifík a určuje hlavné ciele a priority rozvoja obce.</w:t>
            </w:r>
          </w:p>
          <w:p w:rsidR="00D006CA" w:rsidRPr="00765556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Časť 3</w:t>
            </w:r>
            <w:r w:rsidRPr="00765556">
              <w:rPr>
                <w:rFonts w:cs="Times New Roman"/>
                <w:b/>
                <w:i/>
              </w:rPr>
              <w:t xml:space="preserve"> – Programová časť</w:t>
            </w:r>
          </w:p>
          <w:p w:rsidR="00D006CA" w:rsidRDefault="00D006CA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>Obsahuje najmä zoznam opatrení a aktivít na zabezpečenie realizácie PRO.</w:t>
            </w:r>
          </w:p>
          <w:p w:rsidR="00D006CA" w:rsidRPr="00277032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Časť 4</w:t>
            </w:r>
            <w:r w:rsidRPr="00277032">
              <w:rPr>
                <w:rFonts w:cs="Times New Roman"/>
                <w:b/>
                <w:i/>
              </w:rPr>
              <w:t xml:space="preserve"> – Realizačná časť</w:t>
            </w:r>
          </w:p>
          <w:p w:rsidR="00D006CA" w:rsidRDefault="00D006CA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>Zameriava sa na popis postupov inštitucionálneho a organizačného zabezpečenia realizácie PRO, systém monitorovania a hodnotenia plnenia PRO s ustanovením merateľných ukazovateľov, tiež vecný a časový harmonogram realizácie PRO formou akčných plánov.</w:t>
            </w:r>
          </w:p>
          <w:p w:rsidR="00D006CA" w:rsidRPr="00792BB7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Časť 5</w:t>
            </w:r>
            <w:r w:rsidRPr="00792BB7">
              <w:rPr>
                <w:rFonts w:cs="Times New Roman"/>
                <w:b/>
                <w:i/>
              </w:rPr>
              <w:t xml:space="preserve"> – Finančná časť</w:t>
            </w:r>
          </w:p>
          <w:p w:rsidR="00D006CA" w:rsidRPr="00455213" w:rsidRDefault="00D006CA" w:rsidP="00D006CA">
            <w:pPr>
              <w:rPr>
                <w:rFonts w:cs="Times New Roman"/>
              </w:rPr>
            </w:pPr>
            <w:r>
              <w:rPr>
                <w:rFonts w:cs="Times New Roman"/>
              </w:rPr>
              <w:t>Obsahuje finančné zabezpečenie jednotlivých opatrení a aktivít, inštitucionálnu a organizačnú stránku realizácie PRO.</w:t>
            </w:r>
          </w:p>
        </w:tc>
      </w:tr>
      <w:tr w:rsidR="00D006CA" w:rsidRPr="00455213" w:rsidTr="00D006CA">
        <w:trPr>
          <w:trHeight w:val="1205"/>
        </w:trPr>
        <w:tc>
          <w:tcPr>
            <w:tcW w:w="1418" w:type="dxa"/>
            <w:shd w:val="clear" w:color="auto" w:fill="F2DBDB" w:themeFill="accent2" w:themeFillTint="33"/>
          </w:tcPr>
          <w:p w:rsidR="00D006CA" w:rsidRPr="00455213" w:rsidRDefault="00D006CA" w:rsidP="00CC65A6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Spracovanie</w:t>
            </w:r>
          </w:p>
          <w:p w:rsidR="00D006CA" w:rsidRPr="00455213" w:rsidRDefault="00D006CA" w:rsidP="00CC65A6">
            <w:pPr>
              <w:rPr>
                <w:rFonts w:cs="Times New Roman"/>
              </w:rPr>
            </w:pPr>
          </w:p>
        </w:tc>
        <w:tc>
          <w:tcPr>
            <w:tcW w:w="8363" w:type="dxa"/>
          </w:tcPr>
          <w:p w:rsidR="00D006CA" w:rsidRPr="00793B0E" w:rsidRDefault="00D006CA" w:rsidP="00CC65A6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93B0E">
              <w:rPr>
                <w:rFonts w:ascii="Times New Roman" w:hAnsi="Times New Roman" w:cs="Times New Roman"/>
              </w:rPr>
              <w:t xml:space="preserve">Program </w:t>
            </w:r>
            <w:r>
              <w:rPr>
                <w:rFonts w:ascii="Times New Roman" w:hAnsi="Times New Roman" w:cs="Times New Roman"/>
              </w:rPr>
              <w:t xml:space="preserve">rozvoja obce </w:t>
            </w:r>
            <w:r w:rsidR="006658CF">
              <w:rPr>
                <w:rFonts w:ascii="Times New Roman" w:hAnsi="Times New Roman" w:cs="Times New Roman"/>
              </w:rPr>
              <w:t>Mníšek nad Popradom</w:t>
            </w:r>
            <w:r>
              <w:rPr>
                <w:rFonts w:ascii="Times New Roman" w:hAnsi="Times New Roman" w:cs="Times New Roman"/>
              </w:rPr>
              <w:t xml:space="preserve"> na roky 2016-2020</w:t>
            </w:r>
            <w:r w:rsidRPr="00793B0E">
              <w:rPr>
                <w:rFonts w:ascii="Times New Roman" w:hAnsi="Times New Roman" w:cs="Times New Roman"/>
              </w:rPr>
              <w:t xml:space="preserve"> bol spracovaný v súlade s Metodikou na vypracovanie programu hospodárskeho </w:t>
            </w:r>
            <w:r>
              <w:rPr>
                <w:rFonts w:ascii="Times New Roman" w:hAnsi="Times New Roman" w:cs="Times New Roman"/>
              </w:rPr>
              <w:t xml:space="preserve">rozvoja </w:t>
            </w:r>
            <w:r w:rsidRPr="00793B0E">
              <w:rPr>
                <w:rFonts w:ascii="Times New Roman" w:hAnsi="Times New Roman" w:cs="Times New Roman"/>
              </w:rPr>
              <w:t xml:space="preserve">a sociálneho rozvoja obce/obcí/VÚC, ktorá bola vydaná Ministerstvom dopravy, výstavby a regionálneho rozvoja SR dňa 18/8/2014 a to v </w:t>
            </w:r>
            <w:r w:rsidRPr="00793B0E">
              <w:rPr>
                <w:rFonts w:ascii="Times New Roman" w:hAnsi="Times New Roman" w:cs="Times New Roman"/>
                <w:color w:val="auto"/>
              </w:rPr>
              <w:t xml:space="preserve">nadväznosti na novelu Zákona o podpore regionálneho rozvoja schválenej vládou SR 1. januára 2015. </w:t>
            </w:r>
          </w:p>
          <w:p w:rsidR="00D006CA" w:rsidRPr="00793B0E" w:rsidRDefault="00D006CA" w:rsidP="00CC65A6">
            <w:pPr>
              <w:rPr>
                <w:rFonts w:cs="Times New Roman"/>
                <w:szCs w:val="24"/>
              </w:rPr>
            </w:pPr>
            <w:r w:rsidRPr="00793B0E">
              <w:rPr>
                <w:rFonts w:cs="Times New Roman"/>
                <w:szCs w:val="24"/>
              </w:rPr>
              <w:t xml:space="preserve">- externí odborníci – spracovanie na kľúč, </w:t>
            </w:r>
            <w:r>
              <w:rPr>
                <w:rFonts w:cs="Times New Roman"/>
                <w:szCs w:val="24"/>
              </w:rPr>
              <w:t>vypracovanie odborne spôsobilou osobou,</w:t>
            </w:r>
          </w:p>
          <w:p w:rsidR="00D006CA" w:rsidRPr="00793B0E" w:rsidRDefault="00D006CA" w:rsidP="00CC65A6">
            <w:pPr>
              <w:rPr>
                <w:rFonts w:cs="Times New Roman"/>
                <w:szCs w:val="24"/>
              </w:rPr>
            </w:pPr>
            <w:r w:rsidRPr="00793B0E">
              <w:rPr>
                <w:rFonts w:cs="Times New Roman"/>
                <w:szCs w:val="24"/>
              </w:rPr>
              <w:t>- s poslancami, starostom a pracovníkmi samosprávy</w:t>
            </w:r>
            <w:r>
              <w:rPr>
                <w:rFonts w:cs="Times New Roman"/>
                <w:szCs w:val="24"/>
              </w:rPr>
              <w:t>.</w:t>
            </w:r>
          </w:p>
          <w:p w:rsidR="00D006CA" w:rsidRPr="00793B0E" w:rsidRDefault="00D006CA" w:rsidP="00CC65A6">
            <w:pPr>
              <w:rPr>
                <w:rFonts w:cs="Times New Roman"/>
                <w:szCs w:val="24"/>
              </w:rPr>
            </w:pPr>
            <w:r w:rsidRPr="00793B0E">
              <w:rPr>
                <w:rFonts w:cs="Times New Roman"/>
                <w:szCs w:val="24"/>
              </w:rPr>
              <w:t xml:space="preserve">Spracovanie dokumentu prebiehalo v termíne od </w:t>
            </w:r>
            <w:r w:rsidR="006658CF">
              <w:rPr>
                <w:rFonts w:cs="Times New Roman"/>
                <w:szCs w:val="24"/>
              </w:rPr>
              <w:t>novembra</w:t>
            </w:r>
            <w:r>
              <w:rPr>
                <w:rFonts w:cs="Times New Roman"/>
                <w:szCs w:val="24"/>
              </w:rPr>
              <w:t xml:space="preserve"> 2015 – do </w:t>
            </w:r>
            <w:r w:rsidR="006658CF">
              <w:rPr>
                <w:rFonts w:cs="Times New Roman"/>
                <w:szCs w:val="24"/>
              </w:rPr>
              <w:t>februára 2016</w:t>
            </w:r>
            <w:r w:rsidRPr="00793B0E">
              <w:rPr>
                <w:rFonts w:cs="Times New Roman"/>
                <w:szCs w:val="24"/>
              </w:rPr>
              <w:t xml:space="preserve">. </w:t>
            </w:r>
          </w:p>
          <w:p w:rsidR="00D006CA" w:rsidRDefault="00D006CA" w:rsidP="00CC65A6">
            <w:pPr>
              <w:rPr>
                <w:rFonts w:cs="Times New Roman"/>
              </w:rPr>
            </w:pPr>
          </w:p>
          <w:p w:rsidR="00D006CA" w:rsidRPr="00455213" w:rsidRDefault="00D006CA" w:rsidP="00CC65A6">
            <w:pPr>
              <w:rPr>
                <w:rFonts w:cs="Times New Roman"/>
              </w:rPr>
            </w:pPr>
            <w:r w:rsidRPr="00455213">
              <w:rPr>
                <w:rFonts w:cs="Times New Roman"/>
              </w:rPr>
              <w:t>Riadiaci tím pozostával z:</w:t>
            </w:r>
          </w:p>
          <w:p w:rsidR="00D006CA" w:rsidRPr="00340AD0" w:rsidRDefault="00D006CA" w:rsidP="00CC65A6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Dodávateľ</w:t>
            </w:r>
          </w:p>
          <w:p w:rsidR="00D006CA" w:rsidRDefault="00D006CA" w:rsidP="00CC65A6">
            <w:pPr>
              <w:rPr>
                <w:rFonts w:cs="Times New Roman"/>
                <w:b/>
                <w:i/>
              </w:rPr>
            </w:pPr>
            <w:r w:rsidRPr="00340AD0">
              <w:rPr>
                <w:rFonts w:cs="Times New Roman"/>
                <w:b/>
                <w:i/>
              </w:rPr>
              <w:t>Starost</w:t>
            </w:r>
            <w:r w:rsidR="006658CF">
              <w:rPr>
                <w:rFonts w:cs="Times New Roman"/>
                <w:b/>
                <w:i/>
              </w:rPr>
              <w:t>a</w:t>
            </w:r>
            <w:r w:rsidRPr="00340AD0">
              <w:rPr>
                <w:rFonts w:cs="Times New Roman"/>
                <w:b/>
                <w:i/>
              </w:rPr>
              <w:t xml:space="preserve"> obce: </w:t>
            </w:r>
          </w:p>
          <w:p w:rsidR="00D006CA" w:rsidRPr="00D006CA" w:rsidRDefault="005A5597" w:rsidP="00CC65A6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Peter Žemba</w:t>
            </w:r>
          </w:p>
          <w:p w:rsidR="00D006CA" w:rsidRPr="000971CB" w:rsidRDefault="00D006CA" w:rsidP="00CC65A6">
            <w:pPr>
              <w:rPr>
                <w:rFonts w:cs="Times New Roman"/>
                <w:b/>
                <w:i/>
              </w:rPr>
            </w:pPr>
            <w:r w:rsidRPr="000971CB">
              <w:rPr>
                <w:rFonts w:cs="Times New Roman"/>
                <w:b/>
                <w:i/>
              </w:rPr>
              <w:t>Zástupca starostu:</w:t>
            </w:r>
          </w:p>
          <w:p w:rsidR="00D006CA" w:rsidRDefault="005A5597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>Marek Baláž</w:t>
            </w:r>
          </w:p>
          <w:p w:rsidR="00D006CA" w:rsidRDefault="00D006CA" w:rsidP="00CC65A6">
            <w:pPr>
              <w:rPr>
                <w:rFonts w:cs="Times New Roman"/>
                <w:b/>
                <w:i/>
              </w:rPr>
            </w:pPr>
            <w:r w:rsidRPr="000971CB">
              <w:rPr>
                <w:rFonts w:cs="Times New Roman"/>
                <w:b/>
                <w:i/>
              </w:rPr>
              <w:t>Pracovníci OcÚ:</w:t>
            </w:r>
          </w:p>
          <w:p w:rsidR="00A976FB" w:rsidRPr="00A976FB" w:rsidRDefault="00A976FB" w:rsidP="00CC65A6">
            <w:pPr>
              <w:rPr>
                <w:rFonts w:cs="Times New Roman"/>
              </w:rPr>
            </w:pPr>
            <w:r>
              <w:rPr>
                <w:rFonts w:cs="Times New Roman"/>
              </w:rPr>
              <w:t>Jozefína Šarlayová, Veronika Šarlayová</w:t>
            </w:r>
          </w:p>
          <w:p w:rsidR="00D006CA" w:rsidRDefault="00D006CA" w:rsidP="00CC65A6">
            <w:pPr>
              <w:rPr>
                <w:rFonts w:cs="Times New Roman"/>
                <w:b/>
                <w:i/>
              </w:rPr>
            </w:pPr>
            <w:r w:rsidRPr="00340AD0">
              <w:rPr>
                <w:rFonts w:cs="Times New Roman"/>
                <w:b/>
                <w:i/>
              </w:rPr>
              <w:t>Poslanci obecného zastupiteľstva:</w:t>
            </w:r>
          </w:p>
          <w:p w:rsidR="00D006CA" w:rsidRPr="00FA4916" w:rsidRDefault="00D006CA" w:rsidP="00CC65A6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Pavol Ištok, Pavol Braciník, Milan Seko, Anton Šípek, Anton Seko, Jozef Brhel</w:t>
            </w:r>
          </w:p>
          <w:p w:rsidR="00D006CA" w:rsidRDefault="00D006CA" w:rsidP="00CC65A6">
            <w:pPr>
              <w:rPr>
                <w:rFonts w:cs="Times New Roman"/>
              </w:rPr>
            </w:pPr>
          </w:p>
          <w:p w:rsidR="00D006CA" w:rsidRPr="00455213" w:rsidRDefault="00D006CA" w:rsidP="00CC65A6">
            <w:pPr>
              <w:rPr>
                <w:rFonts w:cs="Times New Roman"/>
              </w:rPr>
            </w:pPr>
            <w:r w:rsidRPr="00455213">
              <w:rPr>
                <w:rFonts w:cs="Times New Roman"/>
              </w:rPr>
              <w:t xml:space="preserve">Financovanie </w:t>
            </w:r>
            <w:r>
              <w:rPr>
                <w:rFonts w:cs="Times New Roman"/>
              </w:rPr>
              <w:t xml:space="preserve">spracovania </w:t>
            </w:r>
            <w:r w:rsidRPr="00455213">
              <w:rPr>
                <w:rFonts w:cs="Times New Roman"/>
              </w:rPr>
              <w:t>obec hradí z vlastných zdrojov.</w:t>
            </w:r>
          </w:p>
        </w:tc>
      </w:tr>
      <w:tr w:rsidR="00D006CA" w:rsidRPr="00455213" w:rsidTr="00D006CA">
        <w:trPr>
          <w:trHeight w:val="582"/>
        </w:trPr>
        <w:tc>
          <w:tcPr>
            <w:tcW w:w="1418" w:type="dxa"/>
            <w:shd w:val="clear" w:color="auto" w:fill="F2DBDB" w:themeFill="accent2" w:themeFillTint="33"/>
          </w:tcPr>
          <w:p w:rsidR="00D006CA" w:rsidRPr="00D47A6D" w:rsidRDefault="00D006CA" w:rsidP="00CC65A6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Prerokovanie</w:t>
            </w:r>
            <w:r w:rsidRPr="0045521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363" w:type="dxa"/>
          </w:tcPr>
          <w:p w:rsidR="009A5DCD" w:rsidRDefault="00D006CA" w:rsidP="008A050E">
            <w:pPr>
              <w:rPr>
                <w:rFonts w:cs="Times New Roman"/>
                <w:i/>
              </w:rPr>
            </w:pPr>
            <w:r w:rsidRPr="00A43D7E">
              <w:rPr>
                <w:rFonts w:cs="Times New Roman"/>
              </w:rPr>
              <w:t>Verejné pripomi</w:t>
            </w:r>
            <w:r>
              <w:rPr>
                <w:rFonts w:cs="Times New Roman"/>
              </w:rPr>
              <w:t xml:space="preserve">enkovanie prebiehalo v termíne </w:t>
            </w:r>
            <w:r w:rsidR="00545EA4">
              <w:rPr>
                <w:rFonts w:cs="Times New Roman"/>
              </w:rPr>
              <w:t>01. 04. 2016 – 07. 04</w:t>
            </w:r>
            <w:r w:rsidR="008A050E" w:rsidRPr="008A050E">
              <w:rPr>
                <w:rFonts w:cs="Times New Roman"/>
              </w:rPr>
              <w:t>. 2016</w:t>
            </w:r>
            <w:r w:rsidRPr="009A5DCD">
              <w:rPr>
                <w:rFonts w:cs="Times New Roman"/>
              </w:rPr>
              <w:t>.</w:t>
            </w:r>
            <w:r w:rsidRPr="00A43D7E">
              <w:rPr>
                <w:rFonts w:cs="Times New Roman"/>
              </w:rPr>
              <w:t xml:space="preserve"> Dokument bol uverejnený na internetovej stránke obce </w:t>
            </w:r>
            <w:r w:rsidR="006658CF">
              <w:rPr>
                <w:rFonts w:cs="Times New Roman"/>
              </w:rPr>
              <w:t>Mníšek nad Popradom</w:t>
            </w:r>
            <w:r>
              <w:rPr>
                <w:rFonts w:cs="Times New Roman"/>
              </w:rPr>
              <w:t>.</w:t>
            </w:r>
            <w:r w:rsidRPr="00A43D7E">
              <w:rPr>
                <w:rFonts w:cs="Times New Roman"/>
              </w:rPr>
              <w:t xml:space="preserve"> </w:t>
            </w:r>
          </w:p>
          <w:p w:rsidR="00D006CA" w:rsidRPr="00386756" w:rsidRDefault="00D006CA" w:rsidP="00CC65A6">
            <w:pPr>
              <w:rPr>
                <w:rFonts w:cs="Times New Roman"/>
                <w:i/>
              </w:rPr>
            </w:pPr>
          </w:p>
          <w:p w:rsidR="00D006CA" w:rsidRPr="00F864E1" w:rsidRDefault="00D006CA" w:rsidP="00CC65A6">
            <w:pPr>
              <w:rPr>
                <w:rFonts w:cs="Times New Roman"/>
                <w:i/>
                <w:szCs w:val="24"/>
              </w:rPr>
            </w:pPr>
            <w:r w:rsidRPr="00F864E1">
              <w:rPr>
                <w:rFonts w:cs="Times New Roman"/>
                <w:szCs w:val="24"/>
              </w:rPr>
              <w:t>Počas verejného pripomienkovania neboli doručené žiadne pripomienky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D006CA" w:rsidRPr="00455213" w:rsidTr="00D006CA">
        <w:trPr>
          <w:trHeight w:val="490"/>
        </w:trPr>
        <w:tc>
          <w:tcPr>
            <w:tcW w:w="1418" w:type="dxa"/>
            <w:shd w:val="clear" w:color="auto" w:fill="F2DBDB" w:themeFill="accent2" w:themeFillTint="33"/>
          </w:tcPr>
          <w:p w:rsidR="00D006CA" w:rsidRPr="0003079B" w:rsidRDefault="00D006CA" w:rsidP="00CC65A6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3079B">
              <w:rPr>
                <w:rFonts w:ascii="Times New Roman" w:hAnsi="Times New Roman" w:cs="Times New Roman"/>
                <w:b/>
                <w:sz w:val="22"/>
                <w:szCs w:val="22"/>
              </w:rPr>
              <w:t>Schválenie</w:t>
            </w:r>
          </w:p>
        </w:tc>
        <w:tc>
          <w:tcPr>
            <w:tcW w:w="8363" w:type="dxa"/>
          </w:tcPr>
          <w:p w:rsidR="00D006CA" w:rsidRPr="00455213" w:rsidRDefault="00D006CA" w:rsidP="00CC65A6">
            <w:pPr>
              <w:rPr>
                <w:rFonts w:cs="Times New Roman"/>
              </w:rPr>
            </w:pPr>
          </w:p>
        </w:tc>
      </w:tr>
    </w:tbl>
    <w:p w:rsidR="00D9417F" w:rsidRDefault="00D9417F" w:rsidP="00D006CA"/>
    <w:p w:rsidR="00D9417F" w:rsidRDefault="00D9417F">
      <w:pPr>
        <w:spacing w:after="200"/>
        <w:jc w:val="left"/>
      </w:pPr>
      <w:r>
        <w:br w:type="page"/>
      </w:r>
    </w:p>
    <w:p w:rsidR="00D9417F" w:rsidRDefault="00D9417F" w:rsidP="00D9417F">
      <w:pPr>
        <w:pStyle w:val="Nadpis1"/>
      </w:pPr>
      <w:bookmarkStart w:id="38" w:name="_Toc431631195"/>
      <w:bookmarkStart w:id="39" w:name="_Toc431631273"/>
      <w:bookmarkStart w:id="40" w:name="_Toc435721469"/>
      <w:r>
        <w:lastRenderedPageBreak/>
        <w:t>PRÍLOHY</w:t>
      </w:r>
      <w:bookmarkEnd w:id="38"/>
      <w:bookmarkEnd w:id="39"/>
      <w:bookmarkEnd w:id="40"/>
    </w:p>
    <w:p w:rsidR="00D9417F" w:rsidRDefault="00D9417F" w:rsidP="00D9417F">
      <w:pPr>
        <w:pStyle w:val="Nadpis2"/>
      </w:pPr>
      <w:bookmarkStart w:id="41" w:name="_Toc423371951"/>
      <w:bookmarkStart w:id="42" w:name="_Toc431631196"/>
      <w:bookmarkStart w:id="43" w:name="_Toc431631274"/>
      <w:bookmarkStart w:id="44" w:name="_Toc435721470"/>
      <w:r w:rsidRPr="000A5673">
        <w:t>1.</w:t>
      </w:r>
      <w:r>
        <w:rPr>
          <w:rFonts w:eastAsiaTheme="minorHAnsi" w:cstheme="minorBidi"/>
          <w:b w:val="0"/>
          <w:bCs w:val="0"/>
          <w:color w:val="000000" w:themeColor="text1"/>
          <w:szCs w:val="22"/>
        </w:rPr>
        <w:t xml:space="preserve"> </w:t>
      </w:r>
      <w:r w:rsidRPr="000A5673">
        <w:t>Povinné prílohy</w:t>
      </w:r>
      <w:bookmarkEnd w:id="41"/>
      <w:bookmarkEnd w:id="42"/>
      <w:bookmarkEnd w:id="43"/>
      <w:bookmarkEnd w:id="44"/>
    </w:p>
    <w:p w:rsidR="00D9417F" w:rsidRPr="005F1C42" w:rsidRDefault="00D9417F" w:rsidP="00D9417F"/>
    <w:p w:rsidR="00D9417F" w:rsidRDefault="00D9417F" w:rsidP="00D9417F">
      <w:pPr>
        <w:spacing w:after="120"/>
        <w:jc w:val="center"/>
        <w:rPr>
          <w:b/>
        </w:rPr>
      </w:pPr>
      <w:r w:rsidRPr="009A5DCD">
        <w:rPr>
          <w:b/>
        </w:rPr>
        <w:t xml:space="preserve">Príloha č.1 - Zoznam členov riadiaceho tímu, pracovných skupín a partnerov zapojených do spracovania </w:t>
      </w:r>
      <w:r w:rsidR="002E2412" w:rsidRPr="009A5DCD">
        <w:rPr>
          <w:b/>
        </w:rPr>
        <w:t>PRO</w:t>
      </w:r>
      <w:r>
        <w:rPr>
          <w:b/>
        </w:rPr>
        <w:t xml:space="preserve"> </w:t>
      </w:r>
    </w:p>
    <w:tbl>
      <w:tblPr>
        <w:tblStyle w:val="Strednpodfarbenie1zvraznenie2"/>
        <w:tblW w:w="0" w:type="auto"/>
        <w:tblLook w:val="04A0"/>
      </w:tblPr>
      <w:tblGrid>
        <w:gridCol w:w="4643"/>
        <w:gridCol w:w="4645"/>
      </w:tblGrid>
      <w:tr w:rsidR="00D9417F" w:rsidRPr="00301F7A" w:rsidTr="002E2412">
        <w:trPr>
          <w:cnfStyle w:val="100000000000"/>
        </w:trPr>
        <w:tc>
          <w:tcPr>
            <w:cnfStyle w:val="001000000000"/>
            <w:tcW w:w="9288" w:type="dxa"/>
            <w:gridSpan w:val="2"/>
          </w:tcPr>
          <w:p w:rsidR="00D9417F" w:rsidRPr="00301F7A" w:rsidRDefault="00D9417F" w:rsidP="00CC65A6">
            <w:pPr>
              <w:spacing w:after="100" w:afterAutospacing="1"/>
              <w:jc w:val="center"/>
              <w:rPr>
                <w:rFonts w:cs="Times New Roman"/>
              </w:rPr>
            </w:pPr>
            <w:r w:rsidRPr="00301F7A">
              <w:rPr>
                <w:rFonts w:cs="Times New Roman"/>
              </w:rPr>
              <w:t>Zoznam členov riadiaceho tímu</w:t>
            </w:r>
          </w:p>
        </w:tc>
      </w:tr>
      <w:tr w:rsidR="00D9417F" w:rsidRPr="00301F7A" w:rsidTr="002E2412">
        <w:trPr>
          <w:cnfStyle w:val="000000100000"/>
        </w:trPr>
        <w:tc>
          <w:tcPr>
            <w:cnfStyle w:val="001000000000"/>
            <w:tcW w:w="4643" w:type="dxa"/>
          </w:tcPr>
          <w:p w:rsidR="00D9417F" w:rsidRPr="002E2412" w:rsidRDefault="005A5597" w:rsidP="002E2412">
            <w:pPr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Peter Žemba</w:t>
            </w:r>
          </w:p>
        </w:tc>
        <w:tc>
          <w:tcPr>
            <w:tcW w:w="4645" w:type="dxa"/>
          </w:tcPr>
          <w:p w:rsidR="00D9417F" w:rsidRPr="00301F7A" w:rsidRDefault="002E2412" w:rsidP="00CC65A6">
            <w:pPr>
              <w:spacing w:after="100" w:afterAutospacing="1"/>
              <w:jc w:val="left"/>
              <w:cnfStyle w:val="000000100000"/>
              <w:rPr>
                <w:rFonts w:cs="Times New Roman"/>
              </w:rPr>
            </w:pPr>
            <w:r>
              <w:rPr>
                <w:rFonts w:cs="Times New Roman"/>
              </w:rPr>
              <w:t xml:space="preserve">Starostka </w:t>
            </w:r>
            <w:r w:rsidR="00D9417F" w:rsidRPr="00301F7A">
              <w:rPr>
                <w:rFonts w:cs="Times New Roman"/>
              </w:rPr>
              <w:t>obce</w:t>
            </w:r>
          </w:p>
        </w:tc>
      </w:tr>
      <w:tr w:rsidR="00D9417F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D9417F" w:rsidRPr="00301F7A" w:rsidRDefault="005A5597" w:rsidP="00CC65A6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Marek Baláž</w:t>
            </w:r>
          </w:p>
        </w:tc>
        <w:tc>
          <w:tcPr>
            <w:tcW w:w="4645" w:type="dxa"/>
          </w:tcPr>
          <w:p w:rsidR="00D9417F" w:rsidRPr="00301F7A" w:rsidRDefault="00D9417F" w:rsidP="00CC65A6">
            <w:pPr>
              <w:spacing w:after="100" w:afterAutospacing="1"/>
              <w:jc w:val="left"/>
              <w:cnfStyle w:val="000000010000"/>
              <w:rPr>
                <w:rFonts w:cs="Times New Roman"/>
              </w:rPr>
            </w:pPr>
            <w:r>
              <w:rPr>
                <w:rFonts w:cs="Times New Roman"/>
              </w:rPr>
              <w:t>Zástupca starostu</w:t>
            </w:r>
            <w:r w:rsidRPr="00301F7A">
              <w:rPr>
                <w:rFonts w:cs="Times New Roman"/>
              </w:rPr>
              <w:t xml:space="preserve"> obce</w:t>
            </w:r>
          </w:p>
        </w:tc>
      </w:tr>
      <w:tr w:rsidR="00D9417F" w:rsidRPr="00301F7A" w:rsidTr="002E2412">
        <w:trPr>
          <w:cnfStyle w:val="000000100000"/>
        </w:trPr>
        <w:tc>
          <w:tcPr>
            <w:cnfStyle w:val="001000000000"/>
            <w:tcW w:w="9288" w:type="dxa"/>
            <w:gridSpan w:val="2"/>
          </w:tcPr>
          <w:p w:rsidR="00D9417F" w:rsidRPr="00301F7A" w:rsidRDefault="00D9417F" w:rsidP="00CC65A6">
            <w:pPr>
              <w:spacing w:after="100" w:afterAutospacing="1"/>
              <w:jc w:val="center"/>
              <w:rPr>
                <w:rFonts w:cs="Times New Roman"/>
              </w:rPr>
            </w:pPr>
            <w:r w:rsidRPr="00301F7A">
              <w:rPr>
                <w:rFonts w:cs="Times New Roman"/>
              </w:rPr>
              <w:t>Zoznam členov pracovných skupín</w:t>
            </w:r>
          </w:p>
        </w:tc>
      </w:tr>
      <w:tr w:rsidR="00D9417F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D9417F" w:rsidRPr="00301F7A" w:rsidRDefault="00D9417F" w:rsidP="00CC65A6">
            <w:pPr>
              <w:spacing w:after="100" w:afterAutospacing="1"/>
              <w:jc w:val="left"/>
              <w:rPr>
                <w:rFonts w:cs="Times New Roman"/>
              </w:rPr>
            </w:pPr>
            <w:r w:rsidRPr="00301F7A">
              <w:rPr>
                <w:rFonts w:cs="Times New Roman"/>
              </w:rPr>
              <w:t>Funkcia v strategickom plánovaní</w:t>
            </w:r>
          </w:p>
        </w:tc>
        <w:tc>
          <w:tcPr>
            <w:tcW w:w="4645" w:type="dxa"/>
          </w:tcPr>
          <w:p w:rsidR="00D9417F" w:rsidRPr="00301F7A" w:rsidRDefault="00D9417F" w:rsidP="00CC65A6">
            <w:pPr>
              <w:spacing w:after="100" w:afterAutospacing="1"/>
              <w:jc w:val="left"/>
              <w:cnfStyle w:val="000000010000"/>
              <w:rPr>
                <w:rFonts w:cs="Times New Roman"/>
              </w:rPr>
            </w:pPr>
            <w:r w:rsidRPr="00301F7A">
              <w:rPr>
                <w:rFonts w:cs="Times New Roman"/>
              </w:rPr>
              <w:t>Funkcia v pracovnom zaradení</w:t>
            </w:r>
          </w:p>
        </w:tc>
      </w:tr>
      <w:tr w:rsidR="00D9417F" w:rsidRPr="00301F7A" w:rsidTr="002E2412">
        <w:trPr>
          <w:cnfStyle w:val="000000100000"/>
        </w:trPr>
        <w:tc>
          <w:tcPr>
            <w:cnfStyle w:val="001000000000"/>
            <w:tcW w:w="9288" w:type="dxa"/>
            <w:gridSpan w:val="2"/>
          </w:tcPr>
          <w:p w:rsidR="00D9417F" w:rsidRPr="00301F7A" w:rsidRDefault="00D9417F" w:rsidP="00CC65A6">
            <w:pPr>
              <w:spacing w:after="100" w:afterAutospacing="1"/>
              <w:jc w:val="left"/>
              <w:rPr>
                <w:rFonts w:cs="Times New Roman"/>
              </w:rPr>
            </w:pPr>
            <w:r w:rsidRPr="00301F7A">
              <w:rPr>
                <w:rFonts w:cs="Times New Roman"/>
              </w:rPr>
              <w:t>Hospodárska skupina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Živčáková Bernadeta</w:t>
            </w:r>
          </w:p>
        </w:tc>
        <w:tc>
          <w:tcPr>
            <w:tcW w:w="4645" w:type="dxa"/>
          </w:tcPr>
          <w:p w:rsidR="009A5DCD" w:rsidRPr="00301F7A" w:rsidRDefault="005A5597" w:rsidP="00CC65A6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zodpovedná</w:t>
            </w:r>
            <w:r w:rsidR="009A5DCD" w:rsidRPr="00301F7A">
              <w:rPr>
                <w:rFonts w:ascii="Times New Roman" w:hAnsi="Times New Roman" w:cs="Times New Roman"/>
                <w:sz w:val="22"/>
                <w:szCs w:val="22"/>
              </w:rPr>
              <w:t xml:space="preserve"> za finančnú časť, finančné plánovanie, rozpočty</w:t>
            </w:r>
          </w:p>
        </w:tc>
      </w:tr>
      <w:tr w:rsidR="009A5DCD" w:rsidRPr="00301F7A" w:rsidTr="002E2412">
        <w:trPr>
          <w:cnfStyle w:val="00000010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Rozália Pivovarová</w:t>
            </w:r>
          </w:p>
        </w:tc>
        <w:tc>
          <w:tcPr>
            <w:tcW w:w="4645" w:type="dxa"/>
          </w:tcPr>
          <w:p w:rsidR="009A5DCD" w:rsidRPr="00301F7A" w:rsidRDefault="005A5597" w:rsidP="00CC65A6">
            <w:pPr>
              <w:spacing w:after="100" w:afterAutospacing="1"/>
              <w:jc w:val="left"/>
              <w:cnfStyle w:val="000000100000"/>
              <w:rPr>
                <w:rFonts w:cs="Times New Roman"/>
              </w:rPr>
            </w:pPr>
            <w:r>
              <w:rPr>
                <w:rFonts w:cs="Times New Roman"/>
              </w:rPr>
              <w:t>zodpovedná</w:t>
            </w:r>
            <w:r w:rsidR="009A5DCD" w:rsidRPr="00301F7A">
              <w:rPr>
                <w:rFonts w:cs="Times New Roman"/>
              </w:rPr>
              <w:t xml:space="preserve"> za finančnú časť, finančné plánovanie, rozpočty</w:t>
            </w:r>
          </w:p>
        </w:tc>
      </w:tr>
      <w:tr w:rsidR="00D9417F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D9417F" w:rsidRPr="00301F7A" w:rsidRDefault="00172F28" w:rsidP="00CC65A6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Helena K</w:t>
            </w:r>
            <w:r w:rsidR="005A5597">
              <w:rPr>
                <w:rFonts w:cs="Times New Roman"/>
                <w:b w:val="0"/>
              </w:rPr>
              <w:t>uzmiaková</w:t>
            </w:r>
          </w:p>
        </w:tc>
        <w:tc>
          <w:tcPr>
            <w:tcW w:w="4645" w:type="dxa"/>
          </w:tcPr>
          <w:p w:rsidR="00D9417F" w:rsidRPr="00301F7A" w:rsidRDefault="005A5597" w:rsidP="00CC65A6">
            <w:pPr>
              <w:spacing w:after="100" w:afterAutospacing="1"/>
              <w:jc w:val="left"/>
              <w:cnfStyle w:val="000000010000"/>
              <w:rPr>
                <w:rFonts w:cs="Times New Roman"/>
              </w:rPr>
            </w:pPr>
            <w:r>
              <w:rPr>
                <w:rFonts w:cs="Times New Roman"/>
              </w:rPr>
              <w:t>zodpovedná</w:t>
            </w:r>
            <w:r w:rsidR="00D9417F" w:rsidRPr="00301F7A">
              <w:rPr>
                <w:rFonts w:cs="Times New Roman"/>
              </w:rPr>
              <w:t xml:space="preserve"> za stanovené ciele a opatrenia</w:t>
            </w:r>
          </w:p>
        </w:tc>
      </w:tr>
      <w:tr w:rsidR="00D9417F" w:rsidRPr="00301F7A" w:rsidTr="002E2412">
        <w:trPr>
          <w:cnfStyle w:val="000000100000"/>
        </w:trPr>
        <w:tc>
          <w:tcPr>
            <w:cnfStyle w:val="001000000000"/>
            <w:tcW w:w="9288" w:type="dxa"/>
            <w:gridSpan w:val="2"/>
          </w:tcPr>
          <w:p w:rsidR="00D9417F" w:rsidRPr="00301F7A" w:rsidRDefault="00D9417F" w:rsidP="00CC65A6">
            <w:pPr>
              <w:spacing w:after="100" w:afterAutospacing="1"/>
              <w:jc w:val="left"/>
              <w:rPr>
                <w:rFonts w:cs="Times New Roman"/>
              </w:rPr>
            </w:pPr>
            <w:r w:rsidRPr="00301F7A">
              <w:rPr>
                <w:rFonts w:cs="Times New Roman"/>
              </w:rPr>
              <w:t>Sociálna skupina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Pivovarová Rozália</w:t>
            </w:r>
          </w:p>
        </w:tc>
        <w:tc>
          <w:tcPr>
            <w:tcW w:w="4645" w:type="dxa"/>
          </w:tcPr>
          <w:p w:rsidR="009A5DCD" w:rsidRPr="00301F7A" w:rsidRDefault="009A5DCD" w:rsidP="00CC65A6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zodpovedná</w:t>
            </w:r>
            <w:r w:rsidRPr="00301F7A">
              <w:rPr>
                <w:rFonts w:ascii="Times New Roman" w:hAnsi="Times New Roman" w:cs="Times New Roman"/>
                <w:sz w:val="22"/>
                <w:szCs w:val="22"/>
              </w:rPr>
              <w:t xml:space="preserve"> za strategickú a programovú časť </w:t>
            </w:r>
          </w:p>
        </w:tc>
      </w:tr>
      <w:tr w:rsidR="009A5DCD" w:rsidRPr="00301F7A" w:rsidTr="002E2412">
        <w:trPr>
          <w:cnfStyle w:val="00000010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Baláž Marek</w:t>
            </w:r>
          </w:p>
        </w:tc>
        <w:tc>
          <w:tcPr>
            <w:tcW w:w="4645" w:type="dxa"/>
          </w:tcPr>
          <w:p w:rsidR="009A5DCD" w:rsidRPr="00301F7A" w:rsidRDefault="005A5597" w:rsidP="00CC65A6">
            <w:pPr>
              <w:pStyle w:val="Default"/>
              <w:cnfStyle w:val="0000001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zodpovedný</w:t>
            </w:r>
            <w:r w:rsidR="009A5DCD" w:rsidRPr="00301F7A">
              <w:rPr>
                <w:rFonts w:ascii="Times New Roman" w:hAnsi="Times New Roman" w:cs="Times New Roman"/>
                <w:sz w:val="22"/>
                <w:szCs w:val="22"/>
              </w:rPr>
              <w:t xml:space="preserve"> za strategickú a programovú časť, zabezpečenie komunikácie s verejnosťou 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Gontkovič Anton</w:t>
            </w:r>
          </w:p>
        </w:tc>
        <w:tc>
          <w:tcPr>
            <w:tcW w:w="4645" w:type="dxa"/>
          </w:tcPr>
          <w:p w:rsidR="009A5DCD" w:rsidRPr="00301F7A" w:rsidRDefault="009A5DCD" w:rsidP="00CC65A6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  <w:szCs w:val="22"/>
              </w:rPr>
            </w:pPr>
            <w:r w:rsidRPr="00301F7A">
              <w:rPr>
                <w:rFonts w:ascii="Times New Roman" w:hAnsi="Times New Roman" w:cs="Times New Roman"/>
                <w:sz w:val="22"/>
                <w:szCs w:val="22"/>
              </w:rPr>
              <w:t>zabezpečenie komunikácie s verejnosťou</w:t>
            </w:r>
          </w:p>
        </w:tc>
      </w:tr>
      <w:tr w:rsidR="009A5DCD" w:rsidRPr="00301F7A" w:rsidTr="002E2412">
        <w:trPr>
          <w:cnfStyle w:val="000000100000"/>
        </w:trPr>
        <w:tc>
          <w:tcPr>
            <w:cnfStyle w:val="001000000000"/>
            <w:tcW w:w="9288" w:type="dxa"/>
            <w:gridSpan w:val="2"/>
          </w:tcPr>
          <w:p w:rsidR="009A5DCD" w:rsidRPr="00301F7A" w:rsidRDefault="009A5DCD" w:rsidP="00CC65A6">
            <w:pPr>
              <w:spacing w:after="100" w:afterAutospacing="1"/>
              <w:jc w:val="left"/>
              <w:rPr>
                <w:rFonts w:cs="Times New Roman"/>
              </w:rPr>
            </w:pPr>
            <w:r w:rsidRPr="00301F7A">
              <w:rPr>
                <w:rFonts w:cs="Times New Roman"/>
              </w:rPr>
              <w:t>Environmentálna skupina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Mgr. Živčáková Zuzana</w:t>
            </w:r>
          </w:p>
        </w:tc>
        <w:tc>
          <w:tcPr>
            <w:tcW w:w="4645" w:type="dxa"/>
          </w:tcPr>
          <w:p w:rsidR="009A5DCD" w:rsidRPr="00301F7A" w:rsidRDefault="009A5DCD" w:rsidP="00CC65A6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301F7A">
              <w:rPr>
                <w:rFonts w:ascii="Times New Roman" w:hAnsi="Times New Roman" w:cs="Times New Roman"/>
                <w:sz w:val="22"/>
                <w:szCs w:val="22"/>
              </w:rPr>
              <w:t xml:space="preserve">riadenie procesu spracovania, zodpovedná za realizačnú časť </w:t>
            </w:r>
          </w:p>
        </w:tc>
      </w:tr>
      <w:tr w:rsidR="009A5DCD" w:rsidRPr="00301F7A" w:rsidTr="002E2412">
        <w:trPr>
          <w:cnfStyle w:val="00000010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Ščurková Ľuboslava</w:t>
            </w:r>
          </w:p>
        </w:tc>
        <w:tc>
          <w:tcPr>
            <w:tcW w:w="4645" w:type="dxa"/>
          </w:tcPr>
          <w:p w:rsidR="009A5DCD" w:rsidRPr="00301F7A" w:rsidRDefault="009A5DCD" w:rsidP="00CC65A6">
            <w:pPr>
              <w:pStyle w:val="Default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301F7A">
              <w:rPr>
                <w:rFonts w:ascii="Times New Roman" w:hAnsi="Times New Roman" w:cs="Times New Roman"/>
                <w:sz w:val="22"/>
                <w:szCs w:val="22"/>
              </w:rPr>
              <w:t xml:space="preserve">dohľad nad jednotlivými zámermi 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4643" w:type="dxa"/>
          </w:tcPr>
          <w:p w:rsidR="009A5DCD" w:rsidRPr="00301F7A" w:rsidRDefault="005A5597" w:rsidP="00EF1639">
            <w:pPr>
              <w:spacing w:after="100" w:afterAutospacing="1"/>
              <w:jc w:val="left"/>
              <w:rPr>
                <w:rFonts w:cs="Times New Roman"/>
                <w:b w:val="0"/>
              </w:rPr>
            </w:pPr>
            <w:r w:rsidRPr="005A5597">
              <w:rPr>
                <w:rFonts w:cs="Times New Roman"/>
                <w:b w:val="0"/>
              </w:rPr>
              <w:t>Sedláková Helena</w:t>
            </w:r>
          </w:p>
        </w:tc>
        <w:tc>
          <w:tcPr>
            <w:tcW w:w="4645" w:type="dxa"/>
          </w:tcPr>
          <w:p w:rsidR="009A5DCD" w:rsidRPr="00301F7A" w:rsidRDefault="009A5DCD" w:rsidP="00CC65A6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  <w:szCs w:val="22"/>
              </w:rPr>
            </w:pPr>
            <w:r w:rsidRPr="00301F7A">
              <w:rPr>
                <w:rFonts w:ascii="Times New Roman" w:hAnsi="Times New Roman" w:cs="Times New Roman"/>
                <w:sz w:val="22"/>
                <w:szCs w:val="22"/>
              </w:rPr>
              <w:t>dohľad nad stanovením projektov</w:t>
            </w:r>
          </w:p>
        </w:tc>
      </w:tr>
      <w:tr w:rsidR="009A5DCD" w:rsidRPr="00301F7A" w:rsidTr="002E2412">
        <w:trPr>
          <w:cnfStyle w:val="000000100000"/>
        </w:trPr>
        <w:tc>
          <w:tcPr>
            <w:cnfStyle w:val="001000000000"/>
            <w:tcW w:w="9288" w:type="dxa"/>
            <w:gridSpan w:val="2"/>
          </w:tcPr>
          <w:p w:rsidR="009A5DCD" w:rsidRPr="00301F7A" w:rsidRDefault="009A5DCD" w:rsidP="00CC65A6">
            <w:pPr>
              <w:spacing w:after="100" w:afterAutospacing="1"/>
              <w:jc w:val="center"/>
              <w:rPr>
                <w:rFonts w:cs="Times New Roman"/>
              </w:rPr>
            </w:pPr>
            <w:r w:rsidRPr="00301F7A">
              <w:rPr>
                <w:rFonts w:cs="Times New Roman"/>
              </w:rPr>
              <w:t>Zoznam partnerov zapojených do spracovania P</w:t>
            </w:r>
            <w:r>
              <w:rPr>
                <w:rFonts w:cs="Times New Roman"/>
              </w:rPr>
              <w:t>RO</w:t>
            </w:r>
          </w:p>
        </w:tc>
      </w:tr>
      <w:tr w:rsidR="009A5DCD" w:rsidRPr="00301F7A" w:rsidTr="002E2412">
        <w:trPr>
          <w:cnfStyle w:val="000000010000"/>
        </w:trPr>
        <w:tc>
          <w:tcPr>
            <w:cnfStyle w:val="001000000000"/>
            <w:tcW w:w="9288" w:type="dxa"/>
            <w:gridSpan w:val="2"/>
          </w:tcPr>
          <w:p w:rsidR="009A5DCD" w:rsidRPr="00301F7A" w:rsidRDefault="009A5DCD" w:rsidP="00CC65A6">
            <w:pPr>
              <w:spacing w:after="100" w:afterAutospacing="1"/>
              <w:jc w:val="center"/>
              <w:rPr>
                <w:rFonts w:cs="Times New Roman"/>
                <w:b w:val="0"/>
              </w:rPr>
            </w:pPr>
          </w:p>
        </w:tc>
      </w:tr>
    </w:tbl>
    <w:p w:rsidR="00D9417F" w:rsidRPr="005F1C42" w:rsidRDefault="00D9417F" w:rsidP="00D9417F">
      <w:pPr>
        <w:rPr>
          <w:sz w:val="20"/>
          <w:szCs w:val="20"/>
        </w:rPr>
      </w:pPr>
      <w:r w:rsidRPr="005F1C42">
        <w:rPr>
          <w:sz w:val="20"/>
          <w:szCs w:val="20"/>
        </w:rPr>
        <w:t>Zdroj: vlastné spracovanie</w:t>
      </w:r>
    </w:p>
    <w:p w:rsidR="00D9417F" w:rsidRDefault="00D9417F" w:rsidP="00D9417F">
      <w:pPr>
        <w:spacing w:after="240"/>
        <w:jc w:val="center"/>
        <w:rPr>
          <w:b/>
        </w:rPr>
      </w:pPr>
    </w:p>
    <w:p w:rsidR="000C1936" w:rsidRDefault="000C1936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D9417F" w:rsidRPr="000A5673" w:rsidRDefault="00D9417F" w:rsidP="00D9417F">
      <w:pPr>
        <w:spacing w:after="240"/>
        <w:jc w:val="center"/>
      </w:pPr>
      <w:r w:rsidRPr="000A5673">
        <w:rPr>
          <w:b/>
        </w:rPr>
        <w:lastRenderedPageBreak/>
        <w:t>Príloha č.2 - Zoznam informačných zdrojov použitých v P</w:t>
      </w:r>
      <w:r w:rsidR="002E2412">
        <w:rPr>
          <w:b/>
        </w:rPr>
        <w:t>RO</w:t>
      </w:r>
    </w:p>
    <w:tbl>
      <w:tblPr>
        <w:tblStyle w:val="Svetlpodfarbeniezvraznenie2"/>
        <w:tblW w:w="9289" w:type="dxa"/>
        <w:tblLayout w:type="fixed"/>
        <w:tblLook w:val="04A0"/>
      </w:tblPr>
      <w:tblGrid>
        <w:gridCol w:w="2093"/>
        <w:gridCol w:w="938"/>
        <w:gridCol w:w="1306"/>
        <w:gridCol w:w="1583"/>
        <w:gridCol w:w="3369"/>
      </w:tblGrid>
      <w:tr w:rsidR="00D9417F" w:rsidRPr="007F3951" w:rsidTr="002E2412">
        <w:trPr>
          <w:cnfStyle w:val="100000000000"/>
        </w:trPr>
        <w:tc>
          <w:tcPr>
            <w:cnfStyle w:val="001000000000"/>
            <w:tcW w:w="9289" w:type="dxa"/>
            <w:gridSpan w:val="5"/>
          </w:tcPr>
          <w:p w:rsidR="00D9417F" w:rsidRPr="007F3951" w:rsidRDefault="00D9417F" w:rsidP="00CC65A6">
            <w:p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Zoznam analyzovaných koncepčných dokumentov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Názov dokumentu / zdroj dát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Platnosť 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Úroveň dokumentu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Oblasť dát / téma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Webová stránka</w:t>
            </w: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Stratégia Európa 2020 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2020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európska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http://www.eu2020.gov.sk/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Partnerská dohoda SR na roky 2014 – 2020 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2020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9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http://www.partnerskadohoda.gov.sk/ </w:t>
            </w:r>
          </w:p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 stratégia regionálneho rozvoja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2030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9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http://www.telecom.gov.sk 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Národný rozvojový plán 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2020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9" w:type="dxa"/>
          </w:tcPr>
          <w:p w:rsidR="00D9417F" w:rsidRPr="007F3951" w:rsidRDefault="00D9417F" w:rsidP="00CC65A6">
            <w:pPr>
              <w:autoSpaceDE w:val="0"/>
              <w:autoSpaceDN w:val="0"/>
              <w:adjustRightInd w:val="0"/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http://www.nsrr.sk/ </w:t>
            </w:r>
          </w:p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8E5F9A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Program hospodárskeho a sociálneho rozvoja </w:t>
            </w:r>
            <w:r w:rsidR="008E5F9A">
              <w:rPr>
                <w:rFonts w:cs="Times New Roman"/>
                <w:color w:val="auto"/>
                <w:sz w:val="20"/>
                <w:szCs w:val="20"/>
              </w:rPr>
              <w:t>Prešovského</w:t>
            </w: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 samosprávneho kraja 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2020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regionálna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Strategická časť, regionálny rozvoj</w:t>
            </w:r>
          </w:p>
        </w:tc>
        <w:tc>
          <w:tcPr>
            <w:tcW w:w="3369" w:type="dxa"/>
          </w:tcPr>
          <w:p w:rsidR="00D9417F" w:rsidRPr="007F3951" w:rsidRDefault="008E5F9A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8E5F9A">
              <w:rPr>
                <w:rFonts w:cs="Times New Roman"/>
                <w:color w:val="auto"/>
                <w:sz w:val="20"/>
                <w:szCs w:val="20"/>
              </w:rPr>
              <w:t>http://www.po-kraj.sk/sk/samosprava/udaje/uradna-tabula/materialy-pripomienkovanie/materialy/2016/verejne-pripomienkovanie-navrhu-phsr-psk-2014-2020.html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8E5F9A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Program hospodárskeho a sociálneho rozvoja obce </w:t>
            </w:r>
            <w:r w:rsidR="008E5F9A">
              <w:rPr>
                <w:rFonts w:cs="Times New Roman"/>
                <w:color w:val="auto"/>
                <w:sz w:val="20"/>
                <w:szCs w:val="20"/>
              </w:rPr>
              <w:t>Mníšek nad Popradom</w:t>
            </w:r>
          </w:p>
        </w:tc>
        <w:tc>
          <w:tcPr>
            <w:tcW w:w="938" w:type="dxa"/>
          </w:tcPr>
          <w:p w:rsidR="00D9417F" w:rsidRPr="007F3951" w:rsidRDefault="005653E5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2015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lokálna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Analytická časť</w:t>
            </w:r>
          </w:p>
        </w:tc>
        <w:tc>
          <w:tcPr>
            <w:tcW w:w="3369" w:type="dxa"/>
          </w:tcPr>
          <w:p w:rsidR="00D9417F" w:rsidRPr="007F3951" w:rsidRDefault="008E5F9A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8E5F9A">
              <w:rPr>
                <w:rFonts w:cs="Times New Roman"/>
                <w:color w:val="auto"/>
                <w:sz w:val="20"/>
                <w:szCs w:val="20"/>
              </w:rPr>
              <w:t>http://www.mniseknadpopradom.sk/-phsr</w:t>
            </w: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Sčítanie obyvateľov, domov a bytov 2011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Demografia</w:t>
            </w:r>
          </w:p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Bytový a domový fond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 slovak.statistics.sk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Štatistický úrad SR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Demografia</w:t>
            </w:r>
          </w:p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 slovak.statistics.sk</w:t>
            </w: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Atlas SR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Poloha obce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Google Earth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nadnárodná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Poloha a vzdialenosti,</w:t>
            </w:r>
          </w:p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doprava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http://www.maps.gooogle.com</w:t>
            </w: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5653E5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 xml:space="preserve">Obecný úrad </w:t>
            </w:r>
            <w:r w:rsidR="005653E5">
              <w:rPr>
                <w:rFonts w:cs="Times New Roman"/>
                <w:color w:val="auto"/>
                <w:sz w:val="20"/>
                <w:szCs w:val="20"/>
              </w:rPr>
              <w:t>Mníšek nad Popradom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lokálna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Vybavenosť,</w:t>
            </w:r>
          </w:p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strategické priority,</w:t>
            </w:r>
          </w:p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finančná a rozpočtová oblasť</w:t>
            </w:r>
          </w:p>
        </w:tc>
        <w:tc>
          <w:tcPr>
            <w:tcW w:w="3369" w:type="dxa"/>
          </w:tcPr>
          <w:p w:rsidR="00D9417F" w:rsidRPr="007F3951" w:rsidRDefault="005653E5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5653E5">
              <w:rPr>
                <w:rFonts w:cs="Times New Roman"/>
                <w:color w:val="auto"/>
                <w:sz w:val="20"/>
                <w:szCs w:val="20"/>
              </w:rPr>
              <w:t>http://www.mniseknadpopradom.sk/</w:t>
            </w:r>
          </w:p>
        </w:tc>
      </w:tr>
      <w:tr w:rsidR="00D9417F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color w:val="auto"/>
                <w:sz w:val="20"/>
                <w:szCs w:val="20"/>
              </w:rPr>
              <w:t>Štandardy minimálnej vybavenosti obcí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Domový a bytový fond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http://www.telecom.gov.sk/index/index.php?ids=75272</w:t>
            </w:r>
          </w:p>
        </w:tc>
      </w:tr>
      <w:tr w:rsidR="00D9417F" w:rsidRPr="007F3951" w:rsidTr="002E2412">
        <w:tc>
          <w:tcPr>
            <w:cnfStyle w:val="001000000000"/>
            <w:tcW w:w="2093" w:type="dxa"/>
          </w:tcPr>
          <w:p w:rsidR="00D9417F" w:rsidRPr="007F3951" w:rsidRDefault="00D9417F" w:rsidP="00CC65A6">
            <w:pPr>
              <w:jc w:val="left"/>
              <w:rPr>
                <w:color w:val="auto"/>
                <w:sz w:val="20"/>
                <w:szCs w:val="20"/>
              </w:rPr>
            </w:pPr>
            <w:r w:rsidRPr="007F3951">
              <w:rPr>
                <w:color w:val="auto"/>
                <w:sz w:val="20"/>
                <w:szCs w:val="20"/>
              </w:rPr>
              <w:t>Cestovný poriadok</w:t>
            </w:r>
          </w:p>
        </w:tc>
        <w:tc>
          <w:tcPr>
            <w:tcW w:w="938" w:type="dxa"/>
          </w:tcPr>
          <w:p w:rsidR="00D9417F" w:rsidRPr="007F3951" w:rsidRDefault="00D9417F" w:rsidP="00CC65A6">
            <w:pPr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Autobusové spojenia</w:t>
            </w:r>
          </w:p>
        </w:tc>
        <w:tc>
          <w:tcPr>
            <w:tcW w:w="3369" w:type="dxa"/>
          </w:tcPr>
          <w:p w:rsidR="00D9417F" w:rsidRPr="007F3951" w:rsidRDefault="00D9417F" w:rsidP="00CC65A6">
            <w:pPr>
              <w:jc w:val="left"/>
              <w:cnfStyle w:val="000000000000"/>
              <w:rPr>
                <w:rFonts w:cs="Times New Roman"/>
                <w:color w:val="auto"/>
                <w:sz w:val="20"/>
                <w:szCs w:val="20"/>
              </w:rPr>
            </w:pPr>
            <w:r w:rsidRPr="007F3951">
              <w:rPr>
                <w:rFonts w:cs="Times New Roman"/>
                <w:color w:val="auto"/>
                <w:sz w:val="20"/>
                <w:szCs w:val="20"/>
              </w:rPr>
              <w:t>http://www.cp.sk</w:t>
            </w:r>
          </w:p>
        </w:tc>
      </w:tr>
      <w:tr w:rsidR="002E2412" w:rsidRPr="007F3951" w:rsidTr="002E2412">
        <w:trPr>
          <w:cnfStyle w:val="000000100000"/>
        </w:trPr>
        <w:tc>
          <w:tcPr>
            <w:cnfStyle w:val="001000000000"/>
            <w:tcW w:w="2093" w:type="dxa"/>
          </w:tcPr>
          <w:p w:rsidR="002E2412" w:rsidRPr="002E2412" w:rsidRDefault="002E2412" w:rsidP="00CC65A6">
            <w:pPr>
              <w:jc w:val="left"/>
              <w:rPr>
                <w:color w:val="auto"/>
                <w:sz w:val="20"/>
                <w:szCs w:val="20"/>
              </w:rPr>
            </w:pPr>
            <w:r w:rsidRPr="002E2412">
              <w:rPr>
                <w:color w:val="auto"/>
                <w:sz w:val="20"/>
                <w:szCs w:val="20"/>
              </w:rPr>
              <w:t>Regionalizácia cestovného ruchu v SR</w:t>
            </w:r>
          </w:p>
        </w:tc>
        <w:tc>
          <w:tcPr>
            <w:tcW w:w="938" w:type="dxa"/>
          </w:tcPr>
          <w:p w:rsidR="002E2412" w:rsidRPr="002E2412" w:rsidRDefault="002E2412" w:rsidP="00CC65A6">
            <w:pPr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2E2412">
              <w:rPr>
                <w:rFonts w:cs="Times New Roman"/>
                <w:color w:val="auto"/>
                <w:sz w:val="20"/>
                <w:szCs w:val="20"/>
              </w:rPr>
              <w:t>-----</w:t>
            </w:r>
          </w:p>
        </w:tc>
        <w:tc>
          <w:tcPr>
            <w:tcW w:w="1306" w:type="dxa"/>
          </w:tcPr>
          <w:p w:rsidR="002E2412" w:rsidRPr="002E2412" w:rsidRDefault="002E2412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2E2412">
              <w:rPr>
                <w:rFonts w:cs="Times New Roman"/>
                <w:color w:val="auto"/>
                <w:sz w:val="20"/>
                <w:szCs w:val="20"/>
              </w:rPr>
              <w:t>národná</w:t>
            </w:r>
          </w:p>
        </w:tc>
        <w:tc>
          <w:tcPr>
            <w:tcW w:w="1583" w:type="dxa"/>
          </w:tcPr>
          <w:p w:rsidR="002E2412" w:rsidRPr="002E2412" w:rsidRDefault="002E2412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2E2412">
              <w:rPr>
                <w:rFonts w:cs="Times New Roman"/>
                <w:color w:val="auto"/>
                <w:sz w:val="20"/>
                <w:szCs w:val="20"/>
              </w:rPr>
              <w:t>Cestovný ruch</w:t>
            </w:r>
          </w:p>
        </w:tc>
        <w:tc>
          <w:tcPr>
            <w:tcW w:w="3369" w:type="dxa"/>
          </w:tcPr>
          <w:p w:rsidR="002E2412" w:rsidRPr="002E2412" w:rsidRDefault="002E2412" w:rsidP="00CC65A6">
            <w:pPr>
              <w:jc w:val="left"/>
              <w:cnfStyle w:val="000000100000"/>
              <w:rPr>
                <w:rFonts w:cs="Times New Roman"/>
                <w:color w:val="auto"/>
                <w:sz w:val="20"/>
                <w:szCs w:val="20"/>
              </w:rPr>
            </w:pPr>
            <w:r w:rsidRPr="002E2412">
              <w:rPr>
                <w:rFonts w:cs="Times New Roman"/>
                <w:color w:val="auto"/>
                <w:sz w:val="20"/>
                <w:szCs w:val="20"/>
              </w:rPr>
              <w:t>http://www.telecom.gov.sk/index/index.php?ids=102432</w:t>
            </w:r>
          </w:p>
        </w:tc>
      </w:tr>
    </w:tbl>
    <w:p w:rsidR="00D9417F" w:rsidRPr="002E2412" w:rsidRDefault="00D9417F" w:rsidP="00D9417F">
      <w:pPr>
        <w:rPr>
          <w:sz w:val="20"/>
          <w:szCs w:val="20"/>
        </w:rPr>
      </w:pPr>
      <w:r w:rsidRPr="002E2412">
        <w:rPr>
          <w:sz w:val="20"/>
          <w:szCs w:val="20"/>
        </w:rPr>
        <w:t>Zdroj: vlastné spracovanie</w:t>
      </w:r>
    </w:p>
    <w:p w:rsidR="00D9417F" w:rsidRDefault="00D9417F" w:rsidP="00D9417F">
      <w:pPr>
        <w:spacing w:after="200"/>
        <w:jc w:val="center"/>
        <w:rPr>
          <w:b/>
        </w:rPr>
      </w:pPr>
    </w:p>
    <w:p w:rsidR="005653E5" w:rsidRDefault="005653E5" w:rsidP="00D9417F">
      <w:pPr>
        <w:spacing w:after="200"/>
        <w:jc w:val="center"/>
        <w:rPr>
          <w:b/>
        </w:rPr>
      </w:pPr>
    </w:p>
    <w:p w:rsidR="005653E5" w:rsidRDefault="005653E5" w:rsidP="00D9417F">
      <w:pPr>
        <w:spacing w:after="200"/>
        <w:jc w:val="center"/>
        <w:rPr>
          <w:b/>
        </w:rPr>
      </w:pPr>
    </w:p>
    <w:p w:rsidR="00122D33" w:rsidRDefault="00122D33" w:rsidP="00D9417F">
      <w:pPr>
        <w:spacing w:after="200"/>
        <w:jc w:val="center"/>
        <w:rPr>
          <w:b/>
        </w:rPr>
      </w:pPr>
    </w:p>
    <w:p w:rsidR="00122D33" w:rsidRDefault="00122D33" w:rsidP="00D9417F">
      <w:pPr>
        <w:spacing w:after="200"/>
        <w:jc w:val="center"/>
        <w:rPr>
          <w:b/>
        </w:rPr>
      </w:pPr>
    </w:p>
    <w:p w:rsidR="00D9417F" w:rsidRPr="000A5673" w:rsidRDefault="00D9417F" w:rsidP="00D9417F">
      <w:pPr>
        <w:spacing w:after="200"/>
        <w:jc w:val="center"/>
        <w:rPr>
          <w:b/>
        </w:rPr>
      </w:pPr>
      <w:r w:rsidRPr="000A5673">
        <w:rPr>
          <w:b/>
        </w:rPr>
        <w:lastRenderedPageBreak/>
        <w:t>Príloha č. 3 - Zoznam použitých skratiek</w:t>
      </w:r>
    </w:p>
    <w:p w:rsidR="005653E5" w:rsidRDefault="005653E5" w:rsidP="00D9417F">
      <w:pPr>
        <w:jc w:val="left"/>
      </w:pPr>
      <w:r>
        <w:t>CR - Cestovný ruch</w:t>
      </w:r>
    </w:p>
    <w:p w:rsidR="00D9417F" w:rsidRPr="000A5673" w:rsidRDefault="00D9417F" w:rsidP="00D9417F">
      <w:pPr>
        <w:jc w:val="left"/>
      </w:pPr>
      <w:r w:rsidRPr="000A5673">
        <w:t>ESF - Európsky sociálny fond</w:t>
      </w:r>
    </w:p>
    <w:p w:rsidR="00D9417F" w:rsidRPr="000A5673" w:rsidRDefault="00D9417F" w:rsidP="00D9417F">
      <w:pPr>
        <w:jc w:val="left"/>
      </w:pPr>
      <w:r w:rsidRPr="000A5673">
        <w:t>ha - hektár</w:t>
      </w:r>
    </w:p>
    <w:p w:rsidR="00D9417F" w:rsidRPr="000A5673" w:rsidRDefault="00D9417F" w:rsidP="00D9417F">
      <w:pPr>
        <w:jc w:val="left"/>
      </w:pPr>
      <w:r w:rsidRPr="000A5673">
        <w:t>IP - Investičná priorita</w:t>
      </w:r>
    </w:p>
    <w:p w:rsidR="00D9417F" w:rsidRPr="000A5673" w:rsidRDefault="00D9417F" w:rsidP="00D9417F">
      <w:pPr>
        <w:jc w:val="left"/>
      </w:pPr>
      <w:r w:rsidRPr="000A5673">
        <w:t>KH - Kohézny fond</w:t>
      </w:r>
    </w:p>
    <w:p w:rsidR="00D9417F" w:rsidRPr="000A5673" w:rsidRDefault="00D9417F" w:rsidP="00D9417F">
      <w:pPr>
        <w:jc w:val="left"/>
      </w:pPr>
      <w:r w:rsidRPr="000A5673">
        <w:t>km - kilometer</w:t>
      </w:r>
    </w:p>
    <w:p w:rsidR="00D9417F" w:rsidRPr="000A5673" w:rsidRDefault="00D9417F" w:rsidP="00D9417F">
      <w:pPr>
        <w:jc w:val="left"/>
      </w:pPr>
      <w:r w:rsidRPr="000A5673">
        <w:t>LAU - lokálna štatistická územná jednotka</w:t>
      </w:r>
    </w:p>
    <w:p w:rsidR="00D9417F" w:rsidRPr="000A5673" w:rsidRDefault="00D9417F" w:rsidP="00D9417F">
      <w:pPr>
        <w:jc w:val="left"/>
        <w:rPr>
          <w:szCs w:val="24"/>
        </w:rPr>
      </w:pPr>
      <w:r w:rsidRPr="000A5673">
        <w:rPr>
          <w:szCs w:val="24"/>
        </w:rPr>
        <w:t>MF SR - Ministerstvo financií Slovenskej republiky</w:t>
      </w:r>
    </w:p>
    <w:p w:rsidR="00D9417F" w:rsidRPr="000A5673" w:rsidRDefault="00D9417F" w:rsidP="00D9417F">
      <w:pPr>
        <w:jc w:val="left"/>
        <w:rPr>
          <w:szCs w:val="24"/>
        </w:rPr>
      </w:pPr>
      <w:r w:rsidRPr="000A5673">
        <w:rPr>
          <w:szCs w:val="24"/>
        </w:rPr>
        <w:t>MH SR - Ministerstvo hospodárstva Slovenskej republiky</w:t>
      </w:r>
    </w:p>
    <w:p w:rsidR="00D9417F" w:rsidRDefault="00D9417F" w:rsidP="00D9417F">
      <w:pPr>
        <w:jc w:val="left"/>
        <w:rPr>
          <w:szCs w:val="24"/>
        </w:rPr>
      </w:pPr>
      <w:r>
        <w:rPr>
          <w:szCs w:val="24"/>
        </w:rPr>
        <w:t>MŠ - Materská škola</w:t>
      </w:r>
    </w:p>
    <w:p w:rsidR="00D9417F" w:rsidRPr="000A5673" w:rsidRDefault="00D9417F" w:rsidP="00D9417F">
      <w:pPr>
        <w:jc w:val="left"/>
      </w:pPr>
      <w:r w:rsidRPr="000A5673">
        <w:rPr>
          <w:szCs w:val="24"/>
        </w:rPr>
        <w:t>MŽP SR - Ministerstvo životného prostredia Slovenskej republiky</w:t>
      </w:r>
    </w:p>
    <w:p w:rsidR="00D9417F" w:rsidRPr="000A5673" w:rsidRDefault="00D9417F" w:rsidP="00D9417F">
      <w:pPr>
        <w:jc w:val="left"/>
      </w:pPr>
      <w:r w:rsidRPr="000A5673">
        <w:t>NFP - Nenávratný finančný príspevok</w:t>
      </w:r>
    </w:p>
    <w:p w:rsidR="00D9417F" w:rsidRDefault="00D9417F" w:rsidP="00D9417F">
      <w:pPr>
        <w:jc w:val="left"/>
      </w:pPr>
      <w:r>
        <w:t>NSRR - Národný strategický referenčný rámec</w:t>
      </w:r>
    </w:p>
    <w:p w:rsidR="00D9417F" w:rsidRPr="000A5673" w:rsidRDefault="00D9417F" w:rsidP="00D9417F">
      <w:pPr>
        <w:jc w:val="left"/>
      </w:pPr>
      <w:r w:rsidRPr="000A5673">
        <w:t>NUTS - Nomenklatúra územných štatistických jednotiek</w:t>
      </w:r>
    </w:p>
    <w:p w:rsidR="00D9417F" w:rsidRDefault="00D9417F" w:rsidP="00D9417F">
      <w:pPr>
        <w:jc w:val="left"/>
      </w:pPr>
      <w:r>
        <w:t>OÚ - Obecný úrad</w:t>
      </w:r>
    </w:p>
    <w:p w:rsidR="00D9417F" w:rsidRDefault="00FD60D6" w:rsidP="00D9417F">
      <w:pPr>
        <w:jc w:val="left"/>
      </w:pPr>
      <w:r>
        <w:t xml:space="preserve">PHSR - Plán hospodárskeho </w:t>
      </w:r>
      <w:r w:rsidR="00D9417F" w:rsidRPr="000A5673">
        <w:t>a sociálneho rozvoja</w:t>
      </w:r>
    </w:p>
    <w:p w:rsidR="00D9417F" w:rsidRPr="000A5673" w:rsidRDefault="00D9417F" w:rsidP="00D9417F">
      <w:pPr>
        <w:jc w:val="left"/>
      </w:pPr>
      <w:r>
        <w:t>PHRSR - Plán hospodárskeho rozvoja a sociálneho rozvoja</w:t>
      </w:r>
    </w:p>
    <w:p w:rsidR="00D9417F" w:rsidRPr="000A5673" w:rsidRDefault="00D9417F" w:rsidP="00D9417F">
      <w:pPr>
        <w:jc w:val="left"/>
      </w:pPr>
      <w:r w:rsidRPr="000A5673">
        <w:rPr>
          <w:szCs w:val="24"/>
        </w:rPr>
        <w:t>PPA - Pôdohospodárska platobná agentúra</w:t>
      </w:r>
    </w:p>
    <w:p w:rsidR="00D9417F" w:rsidRDefault="00D9417F" w:rsidP="00D9417F">
      <w:pPr>
        <w:jc w:val="left"/>
      </w:pPr>
      <w:r w:rsidRPr="000A5673">
        <w:t>príp. - prípadne</w:t>
      </w:r>
    </w:p>
    <w:p w:rsidR="00FD60D6" w:rsidRPr="000A5673" w:rsidRDefault="00FD60D6" w:rsidP="00D9417F">
      <w:pPr>
        <w:jc w:val="left"/>
      </w:pPr>
      <w:r>
        <w:t>PRO - Program rozvoja obce</w:t>
      </w:r>
    </w:p>
    <w:p w:rsidR="005653E5" w:rsidRDefault="005653E5" w:rsidP="00D9417F">
      <w:pPr>
        <w:jc w:val="left"/>
      </w:pPr>
      <w:r>
        <w:t>PSK - Prešovský samosprávny kraj</w:t>
      </w:r>
    </w:p>
    <w:p w:rsidR="00D9417F" w:rsidRPr="000A5673" w:rsidRDefault="00D9417F" w:rsidP="00D9417F">
      <w:pPr>
        <w:jc w:val="left"/>
      </w:pPr>
      <w:r w:rsidRPr="000A5673">
        <w:t>SR - Slovenská republika</w:t>
      </w:r>
    </w:p>
    <w:p w:rsidR="00D9417F" w:rsidRPr="000A5673" w:rsidRDefault="00D9417F" w:rsidP="00D9417F">
      <w:pPr>
        <w:jc w:val="left"/>
      </w:pPr>
      <w:r w:rsidRPr="000A5673">
        <w:t>s.r.o. - spoločnosť s ručeným obmedzením</w:t>
      </w:r>
    </w:p>
    <w:p w:rsidR="00D9417F" w:rsidRPr="000A5673" w:rsidRDefault="00D9417F" w:rsidP="00D9417F">
      <w:pPr>
        <w:jc w:val="left"/>
      </w:pPr>
      <w:r w:rsidRPr="000A5673">
        <w:t>SWOT analýza - Analýza silných a slabých stránok, príležitostí a hrozieb</w:t>
      </w:r>
    </w:p>
    <w:p w:rsidR="00D9417F" w:rsidRDefault="00D9417F" w:rsidP="00D9417F">
      <w:pPr>
        <w:jc w:val="left"/>
      </w:pPr>
      <w:r w:rsidRPr="000A5673">
        <w:rPr>
          <w:szCs w:val="24"/>
        </w:rPr>
        <w:t>ŠODB - Sčítanie obyvateľov, domov a bytov</w:t>
      </w:r>
    </w:p>
    <w:p w:rsidR="00D9417F" w:rsidRDefault="00D9417F" w:rsidP="00D9417F">
      <w:pPr>
        <w:jc w:val="left"/>
      </w:pPr>
      <w:r w:rsidRPr="000A5673">
        <w:t>ŠÚ SR - Štatistický úrad Slovenskej republiky</w:t>
      </w:r>
    </w:p>
    <w:p w:rsidR="00D9417F" w:rsidRDefault="00D9417F" w:rsidP="00D9417F">
      <w:pPr>
        <w:jc w:val="left"/>
      </w:pPr>
      <w:r>
        <w:t>ŽP - životné prostredie</w:t>
      </w:r>
    </w:p>
    <w:p w:rsidR="00D9417F" w:rsidRDefault="00D9417F" w:rsidP="00D9417F">
      <w:pPr>
        <w:jc w:val="left"/>
      </w:pPr>
      <w:r>
        <w:t>ZŠ - základná škola</w:t>
      </w:r>
    </w:p>
    <w:p w:rsidR="00D9417F" w:rsidRDefault="00D9417F" w:rsidP="00D9417F">
      <w:pPr>
        <w:jc w:val="left"/>
      </w:pPr>
    </w:p>
    <w:p w:rsidR="00122D33" w:rsidRDefault="00122D33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D9417F" w:rsidRPr="001B70FC" w:rsidRDefault="00D9417F" w:rsidP="00D9417F">
      <w:pPr>
        <w:spacing w:after="200"/>
        <w:jc w:val="center"/>
        <w:rPr>
          <w:b/>
        </w:rPr>
      </w:pPr>
      <w:r w:rsidRPr="008509BF">
        <w:rPr>
          <w:b/>
        </w:rPr>
        <w:lastRenderedPageBreak/>
        <w:t xml:space="preserve">Príloha č. 4 - Akčný plán na daný rozpočtový rok s výhľadom </w:t>
      </w:r>
      <w:r w:rsidR="008509BF" w:rsidRPr="008509BF">
        <w:rPr>
          <w:b/>
        </w:rPr>
        <w:t>do roku 2022</w:t>
      </w:r>
    </w:p>
    <w:tbl>
      <w:tblPr>
        <w:tblStyle w:val="Mriekatabuky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9161ED" w:rsidRPr="00C17256" w:rsidTr="00E35410">
        <w:tc>
          <w:tcPr>
            <w:tcW w:w="9288" w:type="dxa"/>
            <w:gridSpan w:val="4"/>
            <w:shd w:val="clear" w:color="auto" w:fill="632423" w:themeFill="accent2" w:themeFillShade="80"/>
          </w:tcPr>
          <w:p w:rsidR="009161ED" w:rsidRPr="002761C7" w:rsidRDefault="009161ED" w:rsidP="00A976FB">
            <w:pPr>
              <w:jc w:val="center"/>
              <w:rPr>
                <w:color w:val="FFFFFF" w:themeColor="background1"/>
                <w:lang w:val="sk-SK"/>
              </w:rPr>
            </w:pPr>
            <w:r w:rsidRPr="002761C7">
              <w:rPr>
                <w:color w:val="FFFFFF" w:themeColor="background1"/>
                <w:lang w:val="sk-SK"/>
              </w:rPr>
              <w:t xml:space="preserve">Akčný plán pre Hospodársku oblasť v obci </w:t>
            </w:r>
            <w:r w:rsidR="00A36323">
              <w:rPr>
                <w:color w:val="FFFFFF" w:themeColor="background1"/>
                <w:lang w:val="sk-SK"/>
              </w:rPr>
              <w:t>Mníšek nad Popradom</w:t>
            </w:r>
          </w:p>
          <w:p w:rsidR="009161ED" w:rsidRPr="009D2141" w:rsidRDefault="009161ED" w:rsidP="00A976FB">
            <w:pPr>
              <w:jc w:val="center"/>
            </w:pPr>
            <w:r w:rsidRPr="002761C7">
              <w:rPr>
                <w:color w:val="FFFFFF" w:themeColor="background1"/>
                <w:lang w:val="sk-SK"/>
              </w:rPr>
              <w:t xml:space="preserve">Priorita A) </w:t>
            </w:r>
            <w:r w:rsidR="009D2141">
              <w:t>Skvalitnenie dopravnej infraštruktúry</w:t>
            </w:r>
          </w:p>
        </w:tc>
      </w:tr>
      <w:tr w:rsidR="009161ED" w:rsidRPr="00C17256" w:rsidTr="00A976FB"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Rok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Zodpovedá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Financovanie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 w:rsidRPr="00041AB0">
              <w:rPr>
                <w:lang w:val="sk-SK"/>
              </w:rPr>
              <w:t xml:space="preserve">Opatrenie 1.1 - </w:t>
            </w:r>
            <w:r w:rsidR="00ED0C2E" w:rsidRPr="00ED0C2E">
              <w:rPr>
                <w:lang w:val="sk-SK"/>
              </w:rPr>
              <w:t>Obnova autobusových zastávok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 w:rsidRPr="00AF114B">
              <w:rPr>
                <w:lang w:val="sk-SK"/>
              </w:rPr>
              <w:t xml:space="preserve">Aktivita 1.1.1 - </w:t>
            </w:r>
            <w:r w:rsidR="00ED0C2E" w:rsidRPr="00ED0C2E">
              <w:rPr>
                <w:b/>
                <w:lang w:val="sk-SK"/>
              </w:rPr>
              <w:t>Rekonštrukcia miestnych autobusových zastávok</w:t>
            </w:r>
          </w:p>
        </w:tc>
        <w:tc>
          <w:tcPr>
            <w:tcW w:w="2322" w:type="dxa"/>
          </w:tcPr>
          <w:p w:rsidR="009161ED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2016-2017</w:t>
            </w:r>
          </w:p>
        </w:tc>
        <w:tc>
          <w:tcPr>
            <w:tcW w:w="2322" w:type="dxa"/>
          </w:tcPr>
          <w:p w:rsidR="009161ED" w:rsidRPr="00C17256" w:rsidRDefault="009D2141" w:rsidP="00ED0C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Obec </w:t>
            </w:r>
            <w:r w:rsidR="00ED0C2E">
              <w:rPr>
                <w:lang w:val="sk-SK"/>
              </w:rPr>
              <w:t>Mníšek nad Popradom</w:t>
            </w:r>
          </w:p>
        </w:tc>
        <w:tc>
          <w:tcPr>
            <w:tcW w:w="2322" w:type="dxa"/>
          </w:tcPr>
          <w:p w:rsidR="009161ED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12 000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 w:rsidRPr="00041AB0">
              <w:rPr>
                <w:lang w:val="sk-SK"/>
              </w:rPr>
              <w:t xml:space="preserve">Opatrenie 1.2 - </w:t>
            </w:r>
            <w:r w:rsidR="00ED0C2E" w:rsidRPr="00ED0C2E">
              <w:rPr>
                <w:lang w:val="sk-SK"/>
              </w:rPr>
              <w:t>Obnova parkoviska</w:t>
            </w:r>
          </w:p>
        </w:tc>
      </w:tr>
      <w:tr w:rsidR="00ED0C2E" w:rsidRPr="00C17256" w:rsidTr="00E35410">
        <w:tc>
          <w:tcPr>
            <w:tcW w:w="2322" w:type="dxa"/>
            <w:shd w:val="clear" w:color="auto" w:fill="F2DBDB" w:themeFill="accent2" w:themeFillTint="33"/>
          </w:tcPr>
          <w:p w:rsidR="00ED0C2E" w:rsidRPr="00C17256" w:rsidRDefault="00ED0C2E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1.2.1 - </w:t>
            </w:r>
            <w:r w:rsidRPr="00ED0C2E">
              <w:rPr>
                <w:b/>
                <w:lang w:val="sk-SK"/>
              </w:rPr>
              <w:t>Rekonštrukcia parkoviska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2017-2018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20 000</w:t>
            </w:r>
          </w:p>
        </w:tc>
      </w:tr>
      <w:tr w:rsidR="00ED0C2E" w:rsidRPr="00C17256" w:rsidTr="0050652E">
        <w:tc>
          <w:tcPr>
            <w:tcW w:w="9288" w:type="dxa"/>
            <w:gridSpan w:val="4"/>
            <w:shd w:val="clear" w:color="auto" w:fill="D99594" w:themeFill="accent2" w:themeFillTint="99"/>
          </w:tcPr>
          <w:p w:rsidR="00ED0C2E" w:rsidRPr="00C17256" w:rsidRDefault="00ED0C2E" w:rsidP="0050652E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1.3</w:t>
            </w:r>
            <w:r w:rsidRPr="00041AB0">
              <w:rPr>
                <w:lang w:val="sk-SK"/>
              </w:rPr>
              <w:t xml:space="preserve"> - </w:t>
            </w:r>
            <w:r w:rsidRPr="00ED0C2E">
              <w:rPr>
                <w:lang w:val="sk-SK"/>
              </w:rPr>
              <w:t>Dobudovanie chodníka</w:t>
            </w:r>
          </w:p>
        </w:tc>
      </w:tr>
      <w:tr w:rsidR="00ED0C2E" w:rsidRPr="00C17256" w:rsidTr="0050652E">
        <w:tc>
          <w:tcPr>
            <w:tcW w:w="2322" w:type="dxa"/>
            <w:shd w:val="clear" w:color="auto" w:fill="F2DBDB" w:themeFill="accent2" w:themeFillTint="33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1.3.1 - </w:t>
            </w:r>
            <w:r w:rsidRPr="00ED0C2E">
              <w:rPr>
                <w:b/>
                <w:lang w:val="sk-SK"/>
              </w:rPr>
              <w:t>Dobudovanie chodníka v obci</w:t>
            </w:r>
          </w:p>
        </w:tc>
        <w:tc>
          <w:tcPr>
            <w:tcW w:w="2322" w:type="dxa"/>
          </w:tcPr>
          <w:p w:rsidR="00ED0C2E" w:rsidRPr="00C17256" w:rsidRDefault="008509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2017-2019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25 000</w:t>
            </w:r>
          </w:p>
        </w:tc>
      </w:tr>
      <w:tr w:rsidR="00ED0C2E" w:rsidRPr="00C17256" w:rsidTr="0050652E">
        <w:tc>
          <w:tcPr>
            <w:tcW w:w="9288" w:type="dxa"/>
            <w:gridSpan w:val="4"/>
            <w:shd w:val="clear" w:color="auto" w:fill="D99594" w:themeFill="accent2" w:themeFillTint="99"/>
          </w:tcPr>
          <w:p w:rsidR="00ED0C2E" w:rsidRPr="00C17256" w:rsidRDefault="00ED0C2E" w:rsidP="0050652E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1.4</w:t>
            </w:r>
            <w:r w:rsidRPr="00041AB0">
              <w:rPr>
                <w:lang w:val="sk-SK"/>
              </w:rPr>
              <w:t xml:space="preserve"> - </w:t>
            </w:r>
            <w:r w:rsidRPr="00ED0C2E">
              <w:rPr>
                <w:lang w:val="sk-SK"/>
              </w:rPr>
              <w:t>Obnova komunikácií</w:t>
            </w:r>
          </w:p>
        </w:tc>
      </w:tr>
      <w:tr w:rsidR="00ED0C2E" w:rsidRPr="00C17256" w:rsidTr="0050652E">
        <w:tc>
          <w:tcPr>
            <w:tcW w:w="2322" w:type="dxa"/>
            <w:shd w:val="clear" w:color="auto" w:fill="F2DBDB" w:themeFill="accent2" w:themeFillTint="33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1.4.1 - </w:t>
            </w:r>
            <w:r w:rsidRPr="00ED0C2E">
              <w:rPr>
                <w:b/>
                <w:lang w:val="sk-SK"/>
              </w:rPr>
              <w:t>Rekonštrukcia miestnych komunikácií</w:t>
            </w:r>
          </w:p>
        </w:tc>
        <w:tc>
          <w:tcPr>
            <w:tcW w:w="2322" w:type="dxa"/>
          </w:tcPr>
          <w:p w:rsidR="00ED0C2E" w:rsidRPr="00C17256" w:rsidRDefault="008509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2018-2020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400 000</w:t>
            </w:r>
          </w:p>
        </w:tc>
      </w:tr>
      <w:tr w:rsidR="00ED0C2E" w:rsidRPr="00C17256" w:rsidTr="00E35410">
        <w:tc>
          <w:tcPr>
            <w:tcW w:w="9288" w:type="dxa"/>
            <w:gridSpan w:val="4"/>
            <w:shd w:val="clear" w:color="auto" w:fill="632423" w:themeFill="accent2" w:themeFillShade="80"/>
          </w:tcPr>
          <w:p w:rsidR="00ED0C2E" w:rsidRPr="002761C7" w:rsidRDefault="00ED0C2E" w:rsidP="00A976FB">
            <w:pPr>
              <w:jc w:val="center"/>
              <w:rPr>
                <w:color w:val="FFFFFF" w:themeColor="background1"/>
                <w:lang w:val="sk-SK"/>
              </w:rPr>
            </w:pPr>
            <w:r w:rsidRPr="002761C7">
              <w:rPr>
                <w:color w:val="FFFFFF" w:themeColor="background1"/>
              </w:rPr>
              <w:t xml:space="preserve">PRIORITA B) </w:t>
            </w:r>
            <w:r w:rsidRPr="00881E6C">
              <w:t>Rozvoj technickej infraštruktúry</w:t>
            </w:r>
          </w:p>
        </w:tc>
      </w:tr>
      <w:tr w:rsidR="00ED0C2E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ED0C2E" w:rsidRPr="00C17256" w:rsidRDefault="00ED0C2E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1.5</w:t>
            </w:r>
            <w:r w:rsidRPr="00041AB0">
              <w:rPr>
                <w:lang w:val="sk-SK"/>
              </w:rPr>
              <w:t xml:space="preserve"> - </w:t>
            </w:r>
            <w:r w:rsidRPr="00ED0C2E">
              <w:rPr>
                <w:lang w:val="sk-SK"/>
              </w:rPr>
              <w:t>Vybudovanie kamerového systému</w:t>
            </w:r>
          </w:p>
        </w:tc>
      </w:tr>
      <w:tr w:rsidR="00ED0C2E" w:rsidRPr="00C17256" w:rsidTr="00E35410">
        <w:tc>
          <w:tcPr>
            <w:tcW w:w="2322" w:type="dxa"/>
            <w:shd w:val="clear" w:color="auto" w:fill="F2DBDB" w:themeFill="accent2" w:themeFillTint="33"/>
          </w:tcPr>
          <w:p w:rsidR="00ED0C2E" w:rsidRPr="00C17256" w:rsidRDefault="00ED0C2E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1.5.1 - </w:t>
            </w:r>
            <w:r w:rsidRPr="00ED0C2E">
              <w:rPr>
                <w:b/>
                <w:lang w:val="sk-SK"/>
              </w:rPr>
              <w:t>Vybudovanie kamerového systému v obci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2016-2017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18 000</w:t>
            </w:r>
          </w:p>
        </w:tc>
      </w:tr>
      <w:tr w:rsidR="00ED0C2E" w:rsidRPr="00C17256" w:rsidTr="009D2141">
        <w:tc>
          <w:tcPr>
            <w:tcW w:w="9288" w:type="dxa"/>
            <w:gridSpan w:val="4"/>
            <w:shd w:val="clear" w:color="auto" w:fill="D99594" w:themeFill="accent2" w:themeFillTint="99"/>
          </w:tcPr>
          <w:p w:rsidR="00ED0C2E" w:rsidRPr="009D2141" w:rsidRDefault="00ED0C2E" w:rsidP="009D2141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 xml:space="preserve">Opatrenie 1.6 - </w:t>
            </w:r>
            <w:r w:rsidRPr="00ED0C2E">
              <w:rPr>
                <w:lang w:val="sk-SK"/>
              </w:rPr>
              <w:t>Obnova verejného osvetlenia</w:t>
            </w:r>
          </w:p>
        </w:tc>
      </w:tr>
      <w:tr w:rsidR="00ED0C2E" w:rsidRPr="00C17256" w:rsidTr="00E35410">
        <w:tc>
          <w:tcPr>
            <w:tcW w:w="2322" w:type="dxa"/>
            <w:shd w:val="clear" w:color="auto" w:fill="F2DBDB" w:themeFill="accent2" w:themeFillTint="33"/>
          </w:tcPr>
          <w:p w:rsidR="00ED0C2E" w:rsidRDefault="00ED0C2E" w:rsidP="00A976FB">
            <w:pPr>
              <w:jc w:val="left"/>
            </w:pPr>
            <w:r>
              <w:rPr>
                <w:lang w:val="sk-SK"/>
              </w:rPr>
              <w:t>Aktivita 1.6</w:t>
            </w:r>
            <w:r w:rsidRPr="009D2141">
              <w:rPr>
                <w:lang w:val="sk-SK"/>
              </w:rPr>
              <w:t>.1 –</w:t>
            </w:r>
            <w:r w:rsidRPr="009D2141">
              <w:rPr>
                <w:b/>
                <w:lang w:val="sk-SK"/>
              </w:rPr>
              <w:t xml:space="preserve"> </w:t>
            </w:r>
            <w:r w:rsidRPr="00ED0C2E">
              <w:rPr>
                <w:b/>
                <w:lang w:val="sk-SK"/>
              </w:rPr>
              <w:t>Modernizácia sústavy verejného osvetlenia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</w:pPr>
            <w:r>
              <w:t>2017-2019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</w:pPr>
            <w:r>
              <w:t>130 000</w:t>
            </w:r>
          </w:p>
        </w:tc>
      </w:tr>
      <w:tr w:rsidR="00ED0C2E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ED0C2E" w:rsidRPr="009D2141" w:rsidRDefault="00B70F2C" w:rsidP="00A976FB">
            <w:pPr>
              <w:jc w:val="center"/>
              <w:rPr>
                <w:shd w:val="clear" w:color="auto" w:fill="D99594" w:themeFill="accent2" w:themeFillTint="99"/>
              </w:rPr>
            </w:pPr>
            <w:r>
              <w:rPr>
                <w:lang w:val="sk-SK"/>
              </w:rPr>
              <w:t>Opatrenie 1.7</w:t>
            </w:r>
            <w:r w:rsidR="00ED0C2E" w:rsidRPr="00041AB0">
              <w:rPr>
                <w:lang w:val="sk-SK"/>
              </w:rPr>
              <w:t xml:space="preserve"> - </w:t>
            </w:r>
            <w:r w:rsidRPr="00B70F2C">
              <w:rPr>
                <w:shd w:val="clear" w:color="auto" w:fill="D99594" w:themeFill="accent2" w:themeFillTint="99"/>
                <w:lang w:val="sk-SK"/>
              </w:rPr>
              <w:t>Obnova miestneho rozhlasu</w:t>
            </w:r>
          </w:p>
        </w:tc>
      </w:tr>
      <w:tr w:rsidR="00ED0C2E" w:rsidRPr="00C17256" w:rsidTr="00E35410">
        <w:tc>
          <w:tcPr>
            <w:tcW w:w="2322" w:type="dxa"/>
            <w:shd w:val="clear" w:color="auto" w:fill="F2DBDB" w:themeFill="accent2" w:themeFillTint="33"/>
          </w:tcPr>
          <w:p w:rsidR="00ED0C2E" w:rsidRPr="00C17256" w:rsidRDefault="00B70F2C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1.7</w:t>
            </w:r>
            <w:r w:rsidR="00ED0C2E">
              <w:rPr>
                <w:lang w:val="sk-SK"/>
              </w:rPr>
              <w:t xml:space="preserve">.1 - </w:t>
            </w:r>
            <w:r w:rsidRPr="00B70F2C">
              <w:rPr>
                <w:b/>
                <w:lang w:val="sk-SK"/>
              </w:rPr>
              <w:t>Rekonštrukcia miestneho rozhlasu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2018-2019</w:t>
            </w:r>
          </w:p>
        </w:tc>
        <w:tc>
          <w:tcPr>
            <w:tcW w:w="2322" w:type="dxa"/>
          </w:tcPr>
          <w:p w:rsidR="00ED0C2E" w:rsidRPr="00C17256" w:rsidRDefault="00ED0C2E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ED0C2E" w:rsidRPr="00C17256" w:rsidRDefault="008509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20 000</w:t>
            </w:r>
          </w:p>
        </w:tc>
      </w:tr>
      <w:tr w:rsidR="00A36323" w:rsidRPr="00C17256" w:rsidTr="00A36323">
        <w:tc>
          <w:tcPr>
            <w:tcW w:w="9288" w:type="dxa"/>
            <w:gridSpan w:val="4"/>
            <w:shd w:val="clear" w:color="auto" w:fill="632423" w:themeFill="accent2" w:themeFillShade="80"/>
          </w:tcPr>
          <w:p w:rsidR="00A36323" w:rsidRPr="00C17256" w:rsidRDefault="00A36323" w:rsidP="0001560C">
            <w:pPr>
              <w:jc w:val="center"/>
            </w:pPr>
            <w:r>
              <w:rPr>
                <w:color w:val="FFFFFF" w:themeColor="background1"/>
              </w:rPr>
              <w:t>PRIORITA C</w:t>
            </w:r>
            <w:r w:rsidRPr="002761C7">
              <w:rPr>
                <w:color w:val="FFFFFF" w:themeColor="background1"/>
              </w:rPr>
              <w:t xml:space="preserve">) </w:t>
            </w:r>
            <w:r w:rsidR="0001560C">
              <w:t>Zhodnotenie</w:t>
            </w:r>
            <w:r>
              <w:t xml:space="preserve"> obecných budov</w:t>
            </w:r>
          </w:p>
        </w:tc>
      </w:tr>
      <w:tr w:rsidR="00B70F2C" w:rsidRPr="009D2141" w:rsidTr="0050652E">
        <w:tc>
          <w:tcPr>
            <w:tcW w:w="9288" w:type="dxa"/>
            <w:gridSpan w:val="4"/>
            <w:shd w:val="clear" w:color="auto" w:fill="D99594" w:themeFill="accent2" w:themeFillTint="99"/>
          </w:tcPr>
          <w:p w:rsidR="00B70F2C" w:rsidRPr="009D2141" w:rsidRDefault="00B70F2C" w:rsidP="0050652E">
            <w:pPr>
              <w:jc w:val="center"/>
              <w:rPr>
                <w:shd w:val="clear" w:color="auto" w:fill="D99594" w:themeFill="accent2" w:themeFillTint="99"/>
              </w:rPr>
            </w:pPr>
            <w:r>
              <w:rPr>
                <w:lang w:val="sk-SK"/>
              </w:rPr>
              <w:t>Opatrenie 1.8</w:t>
            </w:r>
            <w:r w:rsidRPr="00041AB0">
              <w:rPr>
                <w:lang w:val="sk-SK"/>
              </w:rPr>
              <w:t xml:space="preserve"> - </w:t>
            </w:r>
            <w:r w:rsidRPr="00B70F2C">
              <w:rPr>
                <w:shd w:val="clear" w:color="auto" w:fill="D99594" w:themeFill="accent2" w:themeFillTint="99"/>
                <w:lang w:val="sk-SK"/>
              </w:rPr>
              <w:t>Obnova verejných budov</w:t>
            </w:r>
          </w:p>
        </w:tc>
      </w:tr>
      <w:tr w:rsidR="00B70F2C" w:rsidRPr="00C17256" w:rsidTr="0050652E">
        <w:tc>
          <w:tcPr>
            <w:tcW w:w="2322" w:type="dxa"/>
            <w:shd w:val="clear" w:color="auto" w:fill="F2DBDB" w:themeFill="accent2" w:themeFillTint="33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1.8.1 - </w:t>
            </w:r>
            <w:r w:rsidRPr="00B70F2C">
              <w:rPr>
                <w:b/>
                <w:lang w:val="sk-SK"/>
              </w:rPr>
              <w:t>Rekonštrukcia priestorov na podnikanie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2019-2021</w:t>
            </w:r>
          </w:p>
        </w:tc>
        <w:tc>
          <w:tcPr>
            <w:tcW w:w="2322" w:type="dxa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250 000</w:t>
            </w:r>
          </w:p>
        </w:tc>
      </w:tr>
      <w:tr w:rsidR="00B70F2C" w:rsidRPr="00C17256" w:rsidTr="00B70F2C">
        <w:tc>
          <w:tcPr>
            <w:tcW w:w="2322" w:type="dxa"/>
            <w:shd w:val="clear" w:color="auto" w:fill="F2DBDB" w:themeFill="accent2" w:themeFillTint="33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1.8.2 - </w:t>
            </w:r>
            <w:r w:rsidRPr="00B70F2C">
              <w:rPr>
                <w:b/>
                <w:lang w:val="sk-SK"/>
              </w:rPr>
              <w:t>Rekonštrukcia kultúrnych domov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2017-2019</w:t>
            </w:r>
          </w:p>
        </w:tc>
        <w:tc>
          <w:tcPr>
            <w:tcW w:w="2322" w:type="dxa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200 000</w:t>
            </w:r>
          </w:p>
        </w:tc>
      </w:tr>
      <w:tr w:rsidR="00B70F2C" w:rsidRPr="00C17256" w:rsidTr="00B70F2C">
        <w:tc>
          <w:tcPr>
            <w:tcW w:w="2322" w:type="dxa"/>
            <w:shd w:val="clear" w:color="auto" w:fill="F2DBDB" w:themeFill="accent2" w:themeFillTint="33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1.8.3 - </w:t>
            </w:r>
            <w:r w:rsidRPr="00B70F2C">
              <w:rPr>
                <w:b/>
                <w:lang w:val="sk-SK"/>
              </w:rPr>
              <w:t>Rekonštrukcia CVČ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2018-2020</w:t>
            </w:r>
          </w:p>
        </w:tc>
        <w:tc>
          <w:tcPr>
            <w:tcW w:w="2322" w:type="dxa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150 000</w:t>
            </w:r>
          </w:p>
        </w:tc>
      </w:tr>
      <w:tr w:rsidR="00B70F2C" w:rsidRPr="00C17256" w:rsidTr="00B70F2C">
        <w:tc>
          <w:tcPr>
            <w:tcW w:w="2322" w:type="dxa"/>
            <w:shd w:val="clear" w:color="auto" w:fill="F2DBDB" w:themeFill="accent2" w:themeFillTint="33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1.8.4 - </w:t>
            </w:r>
            <w:r w:rsidRPr="00B70F2C">
              <w:rPr>
                <w:b/>
                <w:lang w:val="sk-SK"/>
              </w:rPr>
              <w:t xml:space="preserve">Rekonštrukcia </w:t>
            </w:r>
            <w:r w:rsidR="00C57DE9">
              <w:rPr>
                <w:b/>
                <w:lang w:val="sk-SK"/>
              </w:rPr>
              <w:t>budovy Ocú - kúrenie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2018-202</w:t>
            </w:r>
            <w:r w:rsidR="00C57DE9">
              <w:rPr>
                <w:lang w:val="sk-SK"/>
              </w:rPr>
              <w:t>2</w:t>
            </w:r>
          </w:p>
        </w:tc>
        <w:tc>
          <w:tcPr>
            <w:tcW w:w="2322" w:type="dxa"/>
          </w:tcPr>
          <w:p w:rsidR="00B70F2C" w:rsidRPr="00C17256" w:rsidRDefault="00B70F2C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B70F2C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120 000</w:t>
            </w:r>
          </w:p>
        </w:tc>
      </w:tr>
      <w:tr w:rsidR="00A36323" w:rsidRPr="009D2141" w:rsidTr="0050652E">
        <w:tc>
          <w:tcPr>
            <w:tcW w:w="9288" w:type="dxa"/>
            <w:gridSpan w:val="4"/>
            <w:shd w:val="clear" w:color="auto" w:fill="D99594" w:themeFill="accent2" w:themeFillTint="99"/>
          </w:tcPr>
          <w:p w:rsidR="00A36323" w:rsidRPr="009D2141" w:rsidRDefault="00A36323" w:rsidP="0050652E">
            <w:pPr>
              <w:jc w:val="center"/>
              <w:rPr>
                <w:shd w:val="clear" w:color="auto" w:fill="D99594" w:themeFill="accent2" w:themeFillTint="99"/>
              </w:rPr>
            </w:pPr>
            <w:r>
              <w:rPr>
                <w:lang w:val="sk-SK"/>
              </w:rPr>
              <w:t>Opatrenie 1.9</w:t>
            </w:r>
            <w:r w:rsidRPr="00041AB0">
              <w:rPr>
                <w:lang w:val="sk-SK"/>
              </w:rPr>
              <w:t xml:space="preserve"> - </w:t>
            </w:r>
            <w:r w:rsidRPr="00A36323">
              <w:rPr>
                <w:shd w:val="clear" w:color="auto" w:fill="D99594" w:themeFill="accent2" w:themeFillTint="99"/>
                <w:lang w:val="sk-SK"/>
              </w:rPr>
              <w:t>Výstavba nájomných bytov</w:t>
            </w:r>
          </w:p>
        </w:tc>
      </w:tr>
      <w:tr w:rsidR="00A36323" w:rsidRPr="00C17256" w:rsidTr="0050652E">
        <w:tc>
          <w:tcPr>
            <w:tcW w:w="2322" w:type="dxa"/>
            <w:shd w:val="clear" w:color="auto" w:fill="F2DBDB" w:themeFill="accent2" w:themeFillTint="33"/>
          </w:tcPr>
          <w:p w:rsidR="00A36323" w:rsidRPr="00C17256" w:rsidRDefault="00A36323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1.8.1 - </w:t>
            </w:r>
            <w:r w:rsidRPr="00A36323">
              <w:rPr>
                <w:b/>
                <w:lang w:val="sk-SK"/>
              </w:rPr>
              <w:lastRenderedPageBreak/>
              <w:t>Vybudovanie obecných nájomných bytov</w:t>
            </w:r>
          </w:p>
        </w:tc>
        <w:tc>
          <w:tcPr>
            <w:tcW w:w="2322" w:type="dxa"/>
          </w:tcPr>
          <w:p w:rsidR="00A36323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lastRenderedPageBreak/>
              <w:t>2016-2019</w:t>
            </w:r>
          </w:p>
        </w:tc>
        <w:tc>
          <w:tcPr>
            <w:tcW w:w="2322" w:type="dxa"/>
          </w:tcPr>
          <w:p w:rsidR="00A36323" w:rsidRPr="00C17256" w:rsidRDefault="00A36323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Obec Mníšek nad </w:t>
            </w:r>
            <w:r>
              <w:rPr>
                <w:lang w:val="sk-SK"/>
              </w:rPr>
              <w:lastRenderedPageBreak/>
              <w:t>Popradom</w:t>
            </w:r>
          </w:p>
        </w:tc>
        <w:tc>
          <w:tcPr>
            <w:tcW w:w="2322" w:type="dxa"/>
          </w:tcPr>
          <w:p w:rsidR="00A36323" w:rsidRPr="00C17256" w:rsidRDefault="008203BF" w:rsidP="0050652E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lastRenderedPageBreak/>
              <w:t>400 000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632423" w:themeFill="accent2" w:themeFillShade="80"/>
          </w:tcPr>
          <w:p w:rsidR="009161ED" w:rsidRPr="002761C7" w:rsidRDefault="009161ED" w:rsidP="00A976FB">
            <w:pPr>
              <w:jc w:val="center"/>
              <w:rPr>
                <w:color w:val="FFFFFF" w:themeColor="background1"/>
                <w:lang w:val="sk-SK"/>
              </w:rPr>
            </w:pPr>
            <w:r w:rsidRPr="002761C7">
              <w:rPr>
                <w:color w:val="FFFFFF" w:themeColor="background1"/>
                <w:lang w:val="sk-SK"/>
              </w:rPr>
              <w:lastRenderedPageBreak/>
              <w:t xml:space="preserve">Akčný plán pre </w:t>
            </w:r>
            <w:r>
              <w:rPr>
                <w:color w:val="FFFFFF" w:themeColor="background1"/>
                <w:lang w:val="sk-SK"/>
              </w:rPr>
              <w:t>Sociáln</w:t>
            </w:r>
            <w:r w:rsidRPr="002761C7">
              <w:rPr>
                <w:color w:val="FFFFFF" w:themeColor="background1"/>
                <w:lang w:val="sk-SK"/>
              </w:rPr>
              <w:t xml:space="preserve">u oblasť v obci </w:t>
            </w:r>
            <w:r w:rsidR="00A36323">
              <w:rPr>
                <w:color w:val="FFFFFF" w:themeColor="background1"/>
                <w:lang w:val="sk-SK"/>
              </w:rPr>
              <w:t>Mníšek nad Popradom</w:t>
            </w:r>
          </w:p>
          <w:p w:rsidR="009161ED" w:rsidRPr="00C17256" w:rsidRDefault="009161ED" w:rsidP="00A36323">
            <w:pPr>
              <w:jc w:val="center"/>
              <w:rPr>
                <w:lang w:val="sk-SK"/>
              </w:rPr>
            </w:pPr>
            <w:r>
              <w:rPr>
                <w:color w:val="FFFFFF" w:themeColor="background1"/>
                <w:lang w:val="sk-SK"/>
              </w:rPr>
              <w:t xml:space="preserve">Priorita </w:t>
            </w:r>
            <w:r w:rsidR="00A36323">
              <w:rPr>
                <w:color w:val="FFFFFF" w:themeColor="background1"/>
                <w:lang w:val="sk-SK"/>
              </w:rPr>
              <w:t>D</w:t>
            </w:r>
            <w:r w:rsidRPr="002761C7">
              <w:rPr>
                <w:color w:val="FFFFFF" w:themeColor="background1"/>
                <w:lang w:val="sk-SK"/>
              </w:rPr>
              <w:t xml:space="preserve">) </w:t>
            </w:r>
            <w:r w:rsidR="0001560C">
              <w:rPr>
                <w:color w:val="FFFFFF" w:themeColor="background1"/>
                <w:lang w:val="sk-SK"/>
              </w:rPr>
              <w:t>Podpora cestovného ruchu</w:t>
            </w:r>
          </w:p>
        </w:tc>
      </w:tr>
      <w:tr w:rsidR="009161ED" w:rsidRPr="00C17256" w:rsidTr="00A976FB"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Rok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Zodpovedá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Financovanie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2</w:t>
            </w:r>
            <w:r w:rsidRPr="00041AB0">
              <w:rPr>
                <w:lang w:val="sk-SK"/>
              </w:rPr>
              <w:t xml:space="preserve">.1 - </w:t>
            </w:r>
            <w:r w:rsidR="004816A0" w:rsidRPr="004816A0">
              <w:rPr>
                <w:lang w:val="sk-SK"/>
              </w:rPr>
              <w:t>Vytvorenie informačného letáku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2</w:t>
            </w:r>
            <w:r w:rsidRPr="00AF114B">
              <w:rPr>
                <w:lang w:val="sk-SK"/>
              </w:rPr>
              <w:t xml:space="preserve">.1.1 - </w:t>
            </w:r>
            <w:r w:rsidR="004816A0" w:rsidRPr="004816A0">
              <w:rPr>
                <w:b/>
                <w:lang w:val="sk-SK"/>
              </w:rPr>
              <w:t>Vytvorenie informačného letáku o možnostiach CR a infobodu pre turistov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2017-2018</w:t>
            </w:r>
          </w:p>
        </w:tc>
        <w:tc>
          <w:tcPr>
            <w:tcW w:w="2322" w:type="dxa"/>
          </w:tcPr>
          <w:p w:rsidR="009161ED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5 000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2.</w:t>
            </w:r>
            <w:r w:rsidRPr="00041AB0">
              <w:rPr>
                <w:lang w:val="sk-SK"/>
              </w:rPr>
              <w:t xml:space="preserve">2 - </w:t>
            </w:r>
            <w:r w:rsidR="004816A0" w:rsidRPr="004816A0">
              <w:rPr>
                <w:lang w:val="sk-SK"/>
              </w:rPr>
              <w:t>Obnova verejných priestranstiev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2.2.1 - </w:t>
            </w:r>
            <w:r w:rsidR="004816A0" w:rsidRPr="004816A0">
              <w:rPr>
                <w:b/>
                <w:lang w:val="sk-SK"/>
              </w:rPr>
              <w:t>Revitalizácia verejných zón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2017-2020</w:t>
            </w:r>
          </w:p>
        </w:tc>
        <w:tc>
          <w:tcPr>
            <w:tcW w:w="2322" w:type="dxa"/>
          </w:tcPr>
          <w:p w:rsidR="009161ED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250 000</w:t>
            </w:r>
          </w:p>
        </w:tc>
      </w:tr>
      <w:tr w:rsidR="008869D7" w:rsidRPr="00C17256" w:rsidTr="008869D7">
        <w:tc>
          <w:tcPr>
            <w:tcW w:w="9288" w:type="dxa"/>
            <w:gridSpan w:val="4"/>
            <w:shd w:val="clear" w:color="auto" w:fill="D99594" w:themeFill="accent2" w:themeFillTint="99"/>
          </w:tcPr>
          <w:p w:rsidR="008869D7" w:rsidRPr="00C17256" w:rsidRDefault="008869D7" w:rsidP="008869D7">
            <w:pPr>
              <w:jc w:val="center"/>
            </w:pPr>
            <w:r>
              <w:t xml:space="preserve">Opatrenie 2.3 - </w:t>
            </w:r>
            <w:r w:rsidR="004816A0" w:rsidRPr="004816A0">
              <w:rPr>
                <w:lang w:val="sk-SK"/>
              </w:rPr>
              <w:t>Podpora SHR</w:t>
            </w:r>
          </w:p>
        </w:tc>
      </w:tr>
      <w:tr w:rsidR="008869D7" w:rsidRPr="00C17256" w:rsidTr="00E35410">
        <w:tc>
          <w:tcPr>
            <w:tcW w:w="2322" w:type="dxa"/>
            <w:shd w:val="clear" w:color="auto" w:fill="F2DBDB" w:themeFill="accent2" w:themeFillTint="33"/>
          </w:tcPr>
          <w:p w:rsidR="008869D7" w:rsidRDefault="008869D7" w:rsidP="00A976FB">
            <w:pPr>
              <w:jc w:val="left"/>
            </w:pPr>
            <w:r>
              <w:t>Aktivita 2.3.1 -</w:t>
            </w:r>
          </w:p>
          <w:p w:rsidR="008869D7" w:rsidRDefault="004816A0" w:rsidP="00A976FB">
            <w:pPr>
              <w:jc w:val="left"/>
            </w:pPr>
            <w:r w:rsidRPr="004816A0">
              <w:rPr>
                <w:b/>
                <w:lang w:val="sk-SK"/>
              </w:rPr>
              <w:t>Podpora SHR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</w:pPr>
            <w:r>
              <w:t>2017-2021</w:t>
            </w:r>
          </w:p>
        </w:tc>
        <w:tc>
          <w:tcPr>
            <w:tcW w:w="2322" w:type="dxa"/>
          </w:tcPr>
          <w:p w:rsidR="008869D7" w:rsidRDefault="004816A0" w:rsidP="00A976FB">
            <w:pPr>
              <w:jc w:val="left"/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</w:pPr>
            <w:r>
              <w:t>100 000</w:t>
            </w:r>
          </w:p>
        </w:tc>
      </w:tr>
      <w:tr w:rsidR="004816A0" w:rsidRPr="00C17256" w:rsidTr="0050652E">
        <w:tc>
          <w:tcPr>
            <w:tcW w:w="9288" w:type="dxa"/>
            <w:gridSpan w:val="4"/>
            <w:shd w:val="clear" w:color="auto" w:fill="D99594" w:themeFill="accent2" w:themeFillTint="99"/>
          </w:tcPr>
          <w:p w:rsidR="004816A0" w:rsidRPr="00C17256" w:rsidRDefault="004816A0" w:rsidP="0050652E">
            <w:pPr>
              <w:jc w:val="center"/>
            </w:pPr>
            <w:r>
              <w:t xml:space="preserve">Opatrenie 2.4 - </w:t>
            </w:r>
            <w:r w:rsidRPr="004816A0">
              <w:rPr>
                <w:lang w:val="sk-SK"/>
              </w:rPr>
              <w:t>Budovanie cyklotrás</w:t>
            </w:r>
          </w:p>
        </w:tc>
      </w:tr>
      <w:tr w:rsidR="004816A0" w:rsidRPr="00C17256" w:rsidTr="0050652E">
        <w:tc>
          <w:tcPr>
            <w:tcW w:w="2322" w:type="dxa"/>
            <w:shd w:val="clear" w:color="auto" w:fill="F2DBDB" w:themeFill="accent2" w:themeFillTint="33"/>
          </w:tcPr>
          <w:p w:rsidR="004816A0" w:rsidRDefault="004816A0" w:rsidP="0050652E">
            <w:pPr>
              <w:jc w:val="left"/>
            </w:pPr>
            <w:r>
              <w:t>Aktivita 2.4.1 -</w:t>
            </w:r>
          </w:p>
          <w:p w:rsidR="004816A0" w:rsidRDefault="004816A0" w:rsidP="0050652E">
            <w:pPr>
              <w:jc w:val="left"/>
            </w:pPr>
            <w:r w:rsidRPr="004816A0">
              <w:rPr>
                <w:b/>
                <w:lang w:val="sk-SK"/>
              </w:rPr>
              <w:t>Vybudovanie cyklotrasy</w:t>
            </w:r>
          </w:p>
        </w:tc>
        <w:tc>
          <w:tcPr>
            <w:tcW w:w="2322" w:type="dxa"/>
          </w:tcPr>
          <w:p w:rsidR="004816A0" w:rsidRPr="00C17256" w:rsidRDefault="008203BF" w:rsidP="0050652E">
            <w:pPr>
              <w:jc w:val="left"/>
            </w:pPr>
            <w:r>
              <w:t>2019-2022</w:t>
            </w:r>
          </w:p>
        </w:tc>
        <w:tc>
          <w:tcPr>
            <w:tcW w:w="2322" w:type="dxa"/>
          </w:tcPr>
          <w:p w:rsidR="004816A0" w:rsidRDefault="004816A0" w:rsidP="0050652E">
            <w:pPr>
              <w:jc w:val="left"/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4816A0" w:rsidRPr="00C17256" w:rsidRDefault="008203BF" w:rsidP="0050652E">
            <w:pPr>
              <w:jc w:val="left"/>
            </w:pPr>
            <w:r>
              <w:t>180 000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632423" w:themeFill="accent2" w:themeFillShade="80"/>
          </w:tcPr>
          <w:p w:rsidR="009161ED" w:rsidRPr="008869D7" w:rsidRDefault="004816A0" w:rsidP="00A976FB">
            <w:pPr>
              <w:jc w:val="center"/>
            </w:pPr>
            <w:r>
              <w:rPr>
                <w:color w:val="FFFFFF" w:themeColor="background1"/>
              </w:rPr>
              <w:t>PRIORITA E</w:t>
            </w:r>
            <w:r w:rsidR="009161ED" w:rsidRPr="002761C7">
              <w:rPr>
                <w:color w:val="FFFFFF" w:themeColor="background1"/>
              </w:rPr>
              <w:t xml:space="preserve">) </w:t>
            </w:r>
            <w:r w:rsidR="008869D7" w:rsidRPr="00FB6843">
              <w:t>Zlepšenie možností voľnočasových aktivít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2</w:t>
            </w:r>
            <w:r w:rsidR="004816A0">
              <w:rPr>
                <w:lang w:val="sk-SK"/>
              </w:rPr>
              <w:t>.5</w:t>
            </w:r>
            <w:r w:rsidRPr="00041AB0">
              <w:rPr>
                <w:lang w:val="sk-SK"/>
              </w:rPr>
              <w:t xml:space="preserve"> - </w:t>
            </w:r>
            <w:r w:rsidR="004816A0" w:rsidRPr="004816A0">
              <w:rPr>
                <w:lang w:val="sk-SK"/>
              </w:rPr>
              <w:t>Realizácia kultúrnych podujatí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2</w:t>
            </w:r>
            <w:r w:rsidR="004816A0">
              <w:rPr>
                <w:lang w:val="sk-SK"/>
              </w:rPr>
              <w:t>.5</w:t>
            </w:r>
            <w:r>
              <w:rPr>
                <w:lang w:val="sk-SK"/>
              </w:rPr>
              <w:t xml:space="preserve">.1 - </w:t>
            </w:r>
            <w:r w:rsidR="004816A0" w:rsidRPr="004816A0">
              <w:rPr>
                <w:b/>
                <w:lang w:val="sk-SK"/>
              </w:rPr>
              <w:t>Organizovanie stretnutia rodákov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2017-2018</w:t>
            </w:r>
          </w:p>
        </w:tc>
        <w:tc>
          <w:tcPr>
            <w:tcW w:w="2322" w:type="dxa"/>
          </w:tcPr>
          <w:p w:rsidR="009161ED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9161ED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20 000</w:t>
            </w:r>
          </w:p>
        </w:tc>
      </w:tr>
      <w:tr w:rsidR="008869D7" w:rsidRPr="00C17256" w:rsidTr="00A976FB">
        <w:tc>
          <w:tcPr>
            <w:tcW w:w="9288" w:type="dxa"/>
            <w:gridSpan w:val="4"/>
            <w:shd w:val="clear" w:color="auto" w:fill="D99594" w:themeFill="accent2" w:themeFillTint="99"/>
          </w:tcPr>
          <w:p w:rsidR="008869D7" w:rsidRPr="00C17256" w:rsidRDefault="008869D7" w:rsidP="004816A0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2.</w:t>
            </w:r>
            <w:r w:rsidR="004816A0">
              <w:rPr>
                <w:lang w:val="sk-SK"/>
              </w:rPr>
              <w:t>6</w:t>
            </w:r>
            <w:r w:rsidRPr="00041AB0">
              <w:rPr>
                <w:lang w:val="sk-SK"/>
              </w:rPr>
              <w:t xml:space="preserve"> - </w:t>
            </w:r>
            <w:r w:rsidR="004816A0" w:rsidRPr="004816A0">
              <w:rPr>
                <w:lang w:val="sk-SK"/>
              </w:rPr>
              <w:t>Skvalitnenie ihrísk</w:t>
            </w:r>
          </w:p>
        </w:tc>
      </w:tr>
      <w:tr w:rsidR="008869D7" w:rsidRPr="00C17256" w:rsidTr="00A976FB">
        <w:tc>
          <w:tcPr>
            <w:tcW w:w="2322" w:type="dxa"/>
            <w:shd w:val="clear" w:color="auto" w:fill="F2DBDB" w:themeFill="accent2" w:themeFillTint="33"/>
          </w:tcPr>
          <w:p w:rsidR="008869D7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2.6</w:t>
            </w:r>
            <w:r w:rsidR="008869D7">
              <w:rPr>
                <w:lang w:val="sk-SK"/>
              </w:rPr>
              <w:t xml:space="preserve">.1 - </w:t>
            </w:r>
            <w:r w:rsidRPr="004816A0">
              <w:rPr>
                <w:b/>
                <w:lang w:val="sk-SK"/>
              </w:rPr>
              <w:t>Dovybavenie detských ihrísk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2019-2020</w:t>
            </w:r>
          </w:p>
        </w:tc>
        <w:tc>
          <w:tcPr>
            <w:tcW w:w="2322" w:type="dxa"/>
          </w:tcPr>
          <w:p w:rsidR="008869D7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20 000</w:t>
            </w:r>
          </w:p>
        </w:tc>
      </w:tr>
      <w:tr w:rsidR="004816A0" w:rsidRPr="00C17256" w:rsidTr="00A976FB">
        <w:tc>
          <w:tcPr>
            <w:tcW w:w="2322" w:type="dxa"/>
            <w:shd w:val="clear" w:color="auto" w:fill="F2DBDB" w:themeFill="accent2" w:themeFillTint="33"/>
          </w:tcPr>
          <w:p w:rsidR="004816A0" w:rsidRDefault="004816A0" w:rsidP="00A976FB">
            <w:pPr>
              <w:jc w:val="left"/>
            </w:pPr>
            <w:r>
              <w:rPr>
                <w:lang w:val="sk-SK"/>
              </w:rPr>
              <w:t xml:space="preserve">Aktivita 2.6.2 - </w:t>
            </w:r>
            <w:r w:rsidRPr="004816A0">
              <w:rPr>
                <w:b/>
                <w:lang w:val="sk-SK"/>
              </w:rPr>
              <w:t>Obnova hokejového ihriska</w:t>
            </w:r>
          </w:p>
        </w:tc>
        <w:tc>
          <w:tcPr>
            <w:tcW w:w="2322" w:type="dxa"/>
          </w:tcPr>
          <w:p w:rsidR="004816A0" w:rsidRPr="00C17256" w:rsidRDefault="008203BF" w:rsidP="00A976FB">
            <w:pPr>
              <w:jc w:val="left"/>
            </w:pPr>
            <w:r>
              <w:t>2018-2019</w:t>
            </w:r>
          </w:p>
        </w:tc>
        <w:tc>
          <w:tcPr>
            <w:tcW w:w="2322" w:type="dxa"/>
          </w:tcPr>
          <w:p w:rsidR="004816A0" w:rsidRDefault="004816A0" w:rsidP="00A976FB">
            <w:pPr>
              <w:jc w:val="left"/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4816A0" w:rsidRDefault="008203BF" w:rsidP="00A976FB">
            <w:pPr>
              <w:jc w:val="left"/>
            </w:pPr>
            <w:r>
              <w:t>25 000</w:t>
            </w:r>
          </w:p>
        </w:tc>
      </w:tr>
      <w:tr w:rsidR="008869D7" w:rsidRPr="00C17256" w:rsidTr="00A976FB">
        <w:tc>
          <w:tcPr>
            <w:tcW w:w="9288" w:type="dxa"/>
            <w:gridSpan w:val="4"/>
            <w:shd w:val="clear" w:color="auto" w:fill="D99594" w:themeFill="accent2" w:themeFillTint="99"/>
          </w:tcPr>
          <w:p w:rsidR="008869D7" w:rsidRPr="00C17256" w:rsidRDefault="004816A0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2.7</w:t>
            </w:r>
            <w:r w:rsidR="008869D7" w:rsidRPr="00041AB0">
              <w:rPr>
                <w:lang w:val="sk-SK"/>
              </w:rPr>
              <w:t xml:space="preserve"> - </w:t>
            </w:r>
            <w:r w:rsidRPr="004816A0">
              <w:rPr>
                <w:lang w:val="sk-SK"/>
              </w:rPr>
              <w:t>Vytvorenie oddychovej zóny</w:t>
            </w:r>
          </w:p>
        </w:tc>
      </w:tr>
      <w:tr w:rsidR="008869D7" w:rsidRPr="00C17256" w:rsidTr="00A976FB">
        <w:tc>
          <w:tcPr>
            <w:tcW w:w="2322" w:type="dxa"/>
            <w:shd w:val="clear" w:color="auto" w:fill="F2DBDB" w:themeFill="accent2" w:themeFillTint="33"/>
          </w:tcPr>
          <w:p w:rsidR="008869D7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2.7</w:t>
            </w:r>
            <w:r w:rsidR="008869D7">
              <w:rPr>
                <w:lang w:val="sk-SK"/>
              </w:rPr>
              <w:t xml:space="preserve">.1 - </w:t>
            </w:r>
            <w:r w:rsidRPr="004816A0">
              <w:rPr>
                <w:b/>
                <w:lang w:val="sk-SK"/>
              </w:rPr>
              <w:t>Vybudovanie oddychovej zóny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2017-2019</w:t>
            </w:r>
          </w:p>
        </w:tc>
        <w:tc>
          <w:tcPr>
            <w:tcW w:w="2322" w:type="dxa"/>
          </w:tcPr>
          <w:p w:rsidR="008869D7" w:rsidRPr="00C17256" w:rsidRDefault="004816A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8869D7" w:rsidRPr="00C17256" w:rsidRDefault="008203BF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20 000</w:t>
            </w:r>
          </w:p>
        </w:tc>
      </w:tr>
    </w:tbl>
    <w:p w:rsidR="00D9417F" w:rsidRDefault="00D9417F" w:rsidP="00D9417F">
      <w:pPr>
        <w:pStyle w:val="Nadpis2"/>
        <w:spacing w:before="0"/>
      </w:pPr>
    </w:p>
    <w:tbl>
      <w:tblPr>
        <w:tblStyle w:val="Mriekatabuky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9161ED" w:rsidRPr="00C17256" w:rsidTr="00E35410">
        <w:tc>
          <w:tcPr>
            <w:tcW w:w="9288" w:type="dxa"/>
            <w:gridSpan w:val="4"/>
            <w:shd w:val="clear" w:color="auto" w:fill="632423" w:themeFill="accent2" w:themeFillShade="80"/>
          </w:tcPr>
          <w:p w:rsidR="009161ED" w:rsidRPr="002761C7" w:rsidRDefault="009161ED" w:rsidP="00A976FB">
            <w:pPr>
              <w:jc w:val="center"/>
              <w:rPr>
                <w:color w:val="FFFFFF" w:themeColor="background1"/>
                <w:lang w:val="sk-SK"/>
              </w:rPr>
            </w:pPr>
            <w:r w:rsidRPr="002761C7">
              <w:rPr>
                <w:color w:val="FFFFFF" w:themeColor="background1"/>
                <w:lang w:val="sk-SK"/>
              </w:rPr>
              <w:t xml:space="preserve">Akčný plán pre </w:t>
            </w:r>
            <w:r>
              <w:rPr>
                <w:color w:val="FFFFFF" w:themeColor="background1"/>
                <w:lang w:val="sk-SK"/>
              </w:rPr>
              <w:t>Environmentálnu</w:t>
            </w:r>
            <w:r w:rsidRPr="002761C7">
              <w:rPr>
                <w:color w:val="FFFFFF" w:themeColor="background1"/>
                <w:lang w:val="sk-SK"/>
              </w:rPr>
              <w:t xml:space="preserve"> oblasť v obci </w:t>
            </w:r>
            <w:r w:rsidR="00CC3F7E">
              <w:rPr>
                <w:color w:val="FFFFFF" w:themeColor="background1"/>
                <w:lang w:val="sk-SK"/>
              </w:rPr>
              <w:t>Mníšek nad Popradom</w:t>
            </w:r>
          </w:p>
          <w:p w:rsidR="009161ED" w:rsidRPr="00C17256" w:rsidRDefault="0001560C" w:rsidP="00A976FB">
            <w:pPr>
              <w:jc w:val="center"/>
              <w:rPr>
                <w:lang w:val="sk-SK"/>
              </w:rPr>
            </w:pPr>
            <w:r>
              <w:rPr>
                <w:color w:val="FFFFFF" w:themeColor="background1"/>
                <w:lang w:val="sk-SK"/>
              </w:rPr>
              <w:t>Priorita F</w:t>
            </w:r>
            <w:r w:rsidR="009161ED" w:rsidRPr="002761C7">
              <w:rPr>
                <w:color w:val="FFFFFF" w:themeColor="background1"/>
                <w:lang w:val="sk-SK"/>
              </w:rPr>
              <w:t xml:space="preserve">) </w:t>
            </w:r>
            <w:r w:rsidR="009161ED">
              <w:rPr>
                <w:color w:val="FFFFFF" w:themeColor="background1"/>
                <w:lang w:val="sk-SK"/>
              </w:rPr>
              <w:t>Zvýšenie kvality životného prostredia</w:t>
            </w:r>
          </w:p>
        </w:tc>
      </w:tr>
      <w:tr w:rsidR="009161ED" w:rsidRPr="00C17256" w:rsidTr="00A976FB"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Rok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Zodpovedá</w:t>
            </w:r>
          </w:p>
        </w:tc>
        <w:tc>
          <w:tcPr>
            <w:tcW w:w="2322" w:type="dxa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Financovanie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3</w:t>
            </w:r>
            <w:r w:rsidRPr="00041AB0">
              <w:rPr>
                <w:lang w:val="sk-SK"/>
              </w:rPr>
              <w:t xml:space="preserve">.1 - </w:t>
            </w:r>
            <w:r w:rsidRPr="00FE785C">
              <w:rPr>
                <w:lang w:val="sk-SK"/>
              </w:rPr>
              <w:t>Likvidácia čiernych skládok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Aktivita 3</w:t>
            </w:r>
            <w:r w:rsidRPr="00AF114B">
              <w:rPr>
                <w:lang w:val="sk-SK"/>
              </w:rPr>
              <w:t xml:space="preserve">.1.1 - </w:t>
            </w:r>
            <w:r w:rsidRPr="00FE785C">
              <w:rPr>
                <w:b/>
                <w:lang w:val="sk-SK"/>
              </w:rPr>
              <w:t>Likvidácia a sanácia čiernych skládok na území obce</w:t>
            </w:r>
          </w:p>
        </w:tc>
        <w:tc>
          <w:tcPr>
            <w:tcW w:w="2322" w:type="dxa"/>
          </w:tcPr>
          <w:p w:rsidR="009161ED" w:rsidRPr="00C17256" w:rsidRDefault="00D04BEA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2016-2018</w:t>
            </w:r>
          </w:p>
        </w:tc>
        <w:tc>
          <w:tcPr>
            <w:tcW w:w="2322" w:type="dxa"/>
          </w:tcPr>
          <w:p w:rsidR="009161ED" w:rsidRPr="00C17256" w:rsidRDefault="0086002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9161ED" w:rsidRPr="00C17256" w:rsidRDefault="00D04BEA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10 000</w:t>
            </w:r>
          </w:p>
        </w:tc>
      </w:tr>
      <w:tr w:rsidR="009161ED" w:rsidRPr="00C17256" w:rsidTr="00E35410">
        <w:tc>
          <w:tcPr>
            <w:tcW w:w="9288" w:type="dxa"/>
            <w:gridSpan w:val="4"/>
            <w:shd w:val="clear" w:color="auto" w:fill="D99594" w:themeFill="accent2" w:themeFillTint="99"/>
          </w:tcPr>
          <w:p w:rsidR="009161ED" w:rsidRPr="00C17256" w:rsidRDefault="009161ED" w:rsidP="00A976FB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Opatrenie 3</w:t>
            </w:r>
            <w:r w:rsidRPr="00041AB0">
              <w:rPr>
                <w:lang w:val="sk-SK"/>
              </w:rPr>
              <w:t xml:space="preserve">.2 - </w:t>
            </w:r>
            <w:r w:rsidR="00F8019A" w:rsidRPr="00F8019A">
              <w:rPr>
                <w:lang w:val="sk-SK"/>
              </w:rPr>
              <w:t>Regulácia korýt miestnych potokov</w:t>
            </w:r>
          </w:p>
        </w:tc>
      </w:tr>
      <w:tr w:rsidR="009161ED" w:rsidRPr="00C17256" w:rsidTr="00E35410">
        <w:tc>
          <w:tcPr>
            <w:tcW w:w="2322" w:type="dxa"/>
            <w:shd w:val="clear" w:color="auto" w:fill="F2DBDB" w:themeFill="accent2" w:themeFillTint="33"/>
          </w:tcPr>
          <w:p w:rsidR="009161ED" w:rsidRPr="00C17256" w:rsidRDefault="009161ED" w:rsidP="00860020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 xml:space="preserve">Aktivita 3.2.1 - </w:t>
            </w:r>
            <w:r w:rsidR="00F8019A" w:rsidRPr="00F8019A">
              <w:rPr>
                <w:b/>
                <w:lang w:val="sk-SK"/>
              </w:rPr>
              <w:t xml:space="preserve">Regulácia koryta </w:t>
            </w:r>
            <w:r w:rsidR="00860020">
              <w:rPr>
                <w:b/>
                <w:lang w:val="sk-SK"/>
              </w:rPr>
              <w:t>rieky</w:t>
            </w:r>
          </w:p>
        </w:tc>
        <w:tc>
          <w:tcPr>
            <w:tcW w:w="2322" w:type="dxa"/>
          </w:tcPr>
          <w:p w:rsidR="009161ED" w:rsidRPr="00C17256" w:rsidRDefault="00D04BEA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2017-2019</w:t>
            </w:r>
          </w:p>
        </w:tc>
        <w:tc>
          <w:tcPr>
            <w:tcW w:w="2322" w:type="dxa"/>
          </w:tcPr>
          <w:p w:rsidR="009161ED" w:rsidRPr="00C17256" w:rsidRDefault="00860020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Obec Mníšek nad Popradom</w:t>
            </w:r>
          </w:p>
        </w:tc>
        <w:tc>
          <w:tcPr>
            <w:tcW w:w="2322" w:type="dxa"/>
          </w:tcPr>
          <w:p w:rsidR="009161ED" w:rsidRPr="00C17256" w:rsidRDefault="00D04BEA" w:rsidP="00A976FB">
            <w:pPr>
              <w:jc w:val="left"/>
              <w:rPr>
                <w:lang w:val="sk-SK"/>
              </w:rPr>
            </w:pPr>
            <w:r>
              <w:rPr>
                <w:lang w:val="sk-SK"/>
              </w:rPr>
              <w:t>450 000</w:t>
            </w:r>
          </w:p>
        </w:tc>
      </w:tr>
    </w:tbl>
    <w:p w:rsidR="009161ED" w:rsidRPr="009161ED" w:rsidRDefault="009161ED" w:rsidP="009161ED"/>
    <w:p w:rsidR="00D9417F" w:rsidRPr="000A5673" w:rsidRDefault="00FD60D6" w:rsidP="00860020">
      <w:pPr>
        <w:spacing w:after="200"/>
        <w:jc w:val="left"/>
      </w:pPr>
      <w:r>
        <w:br w:type="page"/>
      </w:r>
      <w:bookmarkStart w:id="45" w:name="_Toc435721471"/>
      <w:r w:rsidR="00D9417F">
        <w:lastRenderedPageBreak/>
        <w:t xml:space="preserve">2. </w:t>
      </w:r>
      <w:r w:rsidR="00D9417F" w:rsidRPr="000A5673">
        <w:t>Ostatné prílohy</w:t>
      </w:r>
      <w:bookmarkEnd w:id="45"/>
      <w:r w:rsidR="00D9417F" w:rsidRPr="000A5673">
        <w:t xml:space="preserve"> </w:t>
      </w:r>
    </w:p>
    <w:p w:rsidR="00D9417F" w:rsidRPr="000A5673" w:rsidRDefault="00D9417F" w:rsidP="00D9417F"/>
    <w:p w:rsidR="00D9417F" w:rsidRDefault="00D9417F" w:rsidP="00D9417F">
      <w:pPr>
        <w:jc w:val="center"/>
        <w:rPr>
          <w:b/>
        </w:rPr>
      </w:pPr>
      <w:r>
        <w:rPr>
          <w:b/>
        </w:rPr>
        <w:t>Príloha 5</w:t>
      </w:r>
      <w:r w:rsidRPr="00FE2FA8">
        <w:rPr>
          <w:b/>
        </w:rPr>
        <w:t xml:space="preserve"> - </w:t>
      </w:r>
      <w:r w:rsidRPr="000A5673">
        <w:rPr>
          <w:b/>
        </w:rPr>
        <w:t xml:space="preserve">Zámer spracovania </w:t>
      </w:r>
      <w:r w:rsidR="00200187">
        <w:rPr>
          <w:b/>
        </w:rPr>
        <w:t>PRO</w:t>
      </w:r>
    </w:p>
    <w:p w:rsidR="00D9417F" w:rsidRPr="000A5673" w:rsidRDefault="00D9417F" w:rsidP="00D9417F">
      <w:pPr>
        <w:jc w:val="center"/>
        <w:rPr>
          <w:b/>
        </w:rPr>
      </w:pPr>
    </w:p>
    <w:tbl>
      <w:tblPr>
        <w:tblStyle w:val="Strednzoznam2zvraznenie2"/>
        <w:tblW w:w="0" w:type="auto"/>
        <w:tblLook w:val="04A0"/>
      </w:tblPr>
      <w:tblGrid>
        <w:gridCol w:w="3510"/>
        <w:gridCol w:w="5778"/>
      </w:tblGrid>
      <w:tr w:rsidR="00D9417F" w:rsidRPr="000A5673" w:rsidTr="00E3083C">
        <w:trPr>
          <w:cnfStyle w:val="100000000000"/>
        </w:trPr>
        <w:tc>
          <w:tcPr>
            <w:cnfStyle w:val="001000000100"/>
            <w:tcW w:w="3510" w:type="dxa"/>
          </w:tcPr>
          <w:p w:rsidR="00D9417F" w:rsidRPr="000A5673" w:rsidRDefault="00D9417F" w:rsidP="00CC65A6">
            <w:r w:rsidRPr="000A5673">
              <w:t>Názov dokumentu</w:t>
            </w:r>
          </w:p>
        </w:tc>
        <w:tc>
          <w:tcPr>
            <w:tcW w:w="5779" w:type="dxa"/>
          </w:tcPr>
          <w:p w:rsidR="00D9417F" w:rsidRPr="000A5673" w:rsidRDefault="00D9417F" w:rsidP="00BC1CCB">
            <w:pPr>
              <w:cnfStyle w:val="100000000000"/>
            </w:pPr>
            <w:r w:rsidRPr="00394A9C">
              <w:t xml:space="preserve">Program </w:t>
            </w:r>
            <w:r>
              <w:t xml:space="preserve">rozvoja obce </w:t>
            </w:r>
            <w:r w:rsidR="00BC1CCB">
              <w:t>Mníšek nad Popradom</w:t>
            </w:r>
            <w:r>
              <w:t xml:space="preserve"> na roky 2016</w:t>
            </w:r>
            <w:r w:rsidRPr="00394A9C">
              <w:t>-202</w:t>
            </w:r>
            <w:r w:rsidR="00E3083C">
              <w:t>2</w:t>
            </w:r>
          </w:p>
        </w:tc>
      </w:tr>
      <w:tr w:rsidR="00D9417F" w:rsidRPr="000A5673" w:rsidTr="00E3083C">
        <w:trPr>
          <w:cnfStyle w:val="000000100000"/>
        </w:trPr>
        <w:tc>
          <w:tcPr>
            <w:cnfStyle w:val="001000000000"/>
            <w:tcW w:w="3510" w:type="dxa"/>
          </w:tcPr>
          <w:p w:rsidR="00D9417F" w:rsidRPr="000A5673" w:rsidRDefault="00D9417F" w:rsidP="00CC65A6">
            <w:pPr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Forma spracovania</w:t>
            </w:r>
          </w:p>
        </w:tc>
        <w:tc>
          <w:tcPr>
            <w:tcW w:w="5779" w:type="dxa"/>
          </w:tcPr>
          <w:p w:rsidR="00D9417F" w:rsidRPr="000A5673" w:rsidRDefault="00D9417F" w:rsidP="00E3083C">
            <w:pPr>
              <w:cnfStyle w:val="000000100000"/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P</w:t>
            </w:r>
            <w:r w:rsidR="00E3083C">
              <w:rPr>
                <w:sz w:val="24"/>
                <w:szCs w:val="24"/>
              </w:rPr>
              <w:t>RO</w:t>
            </w:r>
            <w:r w:rsidRPr="000A5673">
              <w:rPr>
                <w:sz w:val="24"/>
                <w:szCs w:val="24"/>
              </w:rPr>
              <w:t xml:space="preserve"> bol spracovaný externými odborníkmi v spolupráci s pracovníkmi obce.</w:t>
            </w:r>
          </w:p>
        </w:tc>
      </w:tr>
      <w:tr w:rsidR="00D9417F" w:rsidRPr="000A5673" w:rsidTr="00E3083C">
        <w:tc>
          <w:tcPr>
            <w:cnfStyle w:val="001000000000"/>
            <w:tcW w:w="3510" w:type="dxa"/>
          </w:tcPr>
          <w:p w:rsidR="00D9417F" w:rsidRPr="000A5673" w:rsidRDefault="00D9417F" w:rsidP="00CC65A6">
            <w:pPr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Riadenie procesu spracovania</w:t>
            </w:r>
          </w:p>
        </w:tc>
        <w:tc>
          <w:tcPr>
            <w:tcW w:w="5779" w:type="dxa"/>
          </w:tcPr>
          <w:p w:rsidR="00D9417F" w:rsidRPr="000A5673" w:rsidRDefault="00D9417F" w:rsidP="00E3083C">
            <w:pPr>
              <w:cnfStyle w:val="000000000000"/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 xml:space="preserve">Proces spracovania </w:t>
            </w:r>
            <w:r w:rsidR="00E3083C">
              <w:rPr>
                <w:sz w:val="24"/>
                <w:szCs w:val="24"/>
              </w:rPr>
              <w:t>PRO</w:t>
            </w:r>
            <w:r w:rsidRPr="000A5673">
              <w:rPr>
                <w:sz w:val="24"/>
                <w:szCs w:val="24"/>
              </w:rPr>
              <w:t xml:space="preserve"> prebehol za účasti pracovných skupín, ktoré mali za úlohu riadiť jednotlivé oblasti pôsobnosti: hospodársku, environmentálnu </w:t>
            </w:r>
            <w:r>
              <w:rPr>
                <w:sz w:val="24"/>
                <w:szCs w:val="24"/>
              </w:rPr>
              <w:t xml:space="preserve">          </w:t>
            </w:r>
            <w:r w:rsidR="00BC1CCB">
              <w:rPr>
                <w:sz w:val="24"/>
                <w:szCs w:val="24"/>
              </w:rPr>
              <w:t xml:space="preserve">             </w:t>
            </w:r>
            <w:r w:rsidRPr="000A5673">
              <w:rPr>
                <w:sz w:val="24"/>
                <w:szCs w:val="24"/>
              </w:rPr>
              <w:t>a sociálnu.</w:t>
            </w:r>
          </w:p>
        </w:tc>
      </w:tr>
      <w:tr w:rsidR="00D9417F" w:rsidRPr="000A5673" w:rsidTr="00E3083C">
        <w:trPr>
          <w:cnfStyle w:val="000000100000"/>
        </w:trPr>
        <w:tc>
          <w:tcPr>
            <w:cnfStyle w:val="001000000000"/>
            <w:tcW w:w="3510" w:type="dxa"/>
          </w:tcPr>
          <w:p w:rsidR="00D9417F" w:rsidRPr="000A5673" w:rsidRDefault="00D9417F" w:rsidP="00CC65A6">
            <w:pPr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Obdobie spracovania</w:t>
            </w:r>
          </w:p>
        </w:tc>
        <w:tc>
          <w:tcPr>
            <w:tcW w:w="5779" w:type="dxa"/>
          </w:tcPr>
          <w:p w:rsidR="00D9417F" w:rsidRPr="000A5673" w:rsidRDefault="00D9417F" w:rsidP="00CC65A6">
            <w:pPr>
              <w:cnfStyle w:val="000000100000"/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 xml:space="preserve">Spracovanie </w:t>
            </w:r>
            <w:r w:rsidR="00E3083C">
              <w:rPr>
                <w:sz w:val="24"/>
                <w:szCs w:val="24"/>
              </w:rPr>
              <w:t>PRO</w:t>
            </w:r>
            <w:r w:rsidRPr="000A5673">
              <w:rPr>
                <w:sz w:val="24"/>
                <w:szCs w:val="24"/>
              </w:rPr>
              <w:t xml:space="preserve"> prebiehalo v období od </w:t>
            </w:r>
            <w:r w:rsidR="00BC1CCB">
              <w:rPr>
                <w:sz w:val="24"/>
                <w:szCs w:val="24"/>
              </w:rPr>
              <w:t>novembra 2015</w:t>
            </w:r>
            <w:r>
              <w:rPr>
                <w:sz w:val="24"/>
                <w:szCs w:val="24"/>
              </w:rPr>
              <w:t xml:space="preserve"> do </w:t>
            </w:r>
            <w:r w:rsidR="00860020">
              <w:rPr>
                <w:sz w:val="24"/>
                <w:szCs w:val="24"/>
              </w:rPr>
              <w:t>marca</w:t>
            </w:r>
            <w:r w:rsidR="00BC1CCB">
              <w:rPr>
                <w:sz w:val="24"/>
                <w:szCs w:val="24"/>
              </w:rPr>
              <w:t xml:space="preserve"> 2016</w:t>
            </w:r>
            <w:r w:rsidRPr="000A5673">
              <w:rPr>
                <w:sz w:val="24"/>
                <w:szCs w:val="24"/>
              </w:rPr>
              <w:t xml:space="preserve">. </w:t>
            </w:r>
          </w:p>
          <w:p w:rsidR="00D9417F" w:rsidRPr="000A5673" w:rsidRDefault="00D9417F" w:rsidP="00CC65A6">
            <w:pPr>
              <w:cnfStyle w:val="000000100000"/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Harmonogram spracovania je b</w:t>
            </w:r>
            <w:r>
              <w:rPr>
                <w:sz w:val="24"/>
                <w:szCs w:val="24"/>
              </w:rPr>
              <w:t>ližšie rozpracovaný v prílohe 6</w:t>
            </w:r>
            <w:r w:rsidRPr="000A5673">
              <w:rPr>
                <w:sz w:val="24"/>
                <w:szCs w:val="24"/>
              </w:rPr>
              <w:t xml:space="preserve">. </w:t>
            </w:r>
          </w:p>
        </w:tc>
      </w:tr>
      <w:tr w:rsidR="00D9417F" w:rsidRPr="000A5673" w:rsidTr="00E3083C">
        <w:tc>
          <w:tcPr>
            <w:cnfStyle w:val="001000000000"/>
            <w:tcW w:w="3510" w:type="dxa"/>
          </w:tcPr>
          <w:p w:rsidR="00D9417F" w:rsidRPr="000A5673" w:rsidRDefault="00D9417F" w:rsidP="00CC65A6">
            <w:pPr>
              <w:rPr>
                <w:sz w:val="24"/>
                <w:szCs w:val="24"/>
              </w:rPr>
            </w:pPr>
            <w:r w:rsidRPr="000A5673">
              <w:rPr>
                <w:sz w:val="24"/>
                <w:szCs w:val="24"/>
              </w:rPr>
              <w:t>Financovanie spracovania</w:t>
            </w:r>
          </w:p>
        </w:tc>
        <w:tc>
          <w:tcPr>
            <w:tcW w:w="5779" w:type="dxa"/>
          </w:tcPr>
          <w:p w:rsidR="00D9417F" w:rsidRPr="000A5673" w:rsidRDefault="00D9417F" w:rsidP="00CC65A6">
            <w:pPr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0A5673">
              <w:rPr>
                <w:rFonts w:cs="Times New Roman"/>
                <w:color w:val="000000"/>
                <w:sz w:val="24"/>
                <w:szCs w:val="24"/>
              </w:rPr>
              <w:t xml:space="preserve">- náklady na vlastné spracovanie – experti (vyjadrené v osobohodinách) </w:t>
            </w:r>
          </w:p>
          <w:p w:rsidR="00D9417F" w:rsidRPr="000A5673" w:rsidRDefault="00D9417F" w:rsidP="00CC65A6">
            <w:pPr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0A5673">
              <w:rPr>
                <w:rFonts w:cs="Times New Roman"/>
                <w:color w:val="000000"/>
                <w:sz w:val="24"/>
                <w:szCs w:val="24"/>
              </w:rPr>
              <w:t xml:space="preserve">- náklady na získanie informačných podkladov – štatistiky, analýzy, prognózy, dotazníky, </w:t>
            </w:r>
          </w:p>
          <w:p w:rsidR="00D9417F" w:rsidRPr="000A5673" w:rsidRDefault="00D9417F" w:rsidP="00CC65A6">
            <w:pPr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0A5673">
              <w:rPr>
                <w:rFonts w:cs="Times New Roman"/>
                <w:color w:val="000000"/>
                <w:sz w:val="24"/>
                <w:szCs w:val="24"/>
              </w:rPr>
              <w:t xml:space="preserve">- náklady na stretnutia – pracovné skupiny a verejnosť, </w:t>
            </w:r>
          </w:p>
          <w:p w:rsidR="00D9417F" w:rsidRPr="004C6679" w:rsidRDefault="00D9417F" w:rsidP="004C6679">
            <w:pPr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0A5673">
              <w:rPr>
                <w:rFonts w:cs="Times New Roman"/>
                <w:color w:val="000000"/>
                <w:sz w:val="24"/>
                <w:szCs w:val="24"/>
              </w:rPr>
              <w:t xml:space="preserve">- náklady na publicitu – tlač informačných materiálov, úprava elektronických médií. </w:t>
            </w:r>
          </w:p>
        </w:tc>
      </w:tr>
    </w:tbl>
    <w:p w:rsidR="00D9417F" w:rsidRPr="005F1C42" w:rsidRDefault="00D9417F" w:rsidP="00D9417F">
      <w:pPr>
        <w:rPr>
          <w:sz w:val="20"/>
          <w:szCs w:val="20"/>
        </w:rPr>
      </w:pPr>
      <w:r w:rsidRPr="005F1C42">
        <w:rPr>
          <w:sz w:val="20"/>
          <w:szCs w:val="20"/>
        </w:rPr>
        <w:t>Zdroj: vlastné spracovanie</w:t>
      </w:r>
    </w:p>
    <w:p w:rsidR="00D9417F" w:rsidRDefault="00D9417F" w:rsidP="00D9417F">
      <w:pPr>
        <w:jc w:val="left"/>
      </w:pPr>
    </w:p>
    <w:p w:rsidR="00D9417F" w:rsidRPr="00FF09E7" w:rsidRDefault="00D9417F" w:rsidP="00D9417F">
      <w:pPr>
        <w:jc w:val="center"/>
        <w:rPr>
          <w:b/>
          <w:color w:val="000000" w:themeColor="text1"/>
        </w:rPr>
      </w:pPr>
      <w:r w:rsidRPr="00FF09E7">
        <w:rPr>
          <w:b/>
          <w:color w:val="000000" w:themeColor="text1"/>
        </w:rPr>
        <w:t xml:space="preserve">Príloha 6 - Harmonogram spracovania </w:t>
      </w:r>
      <w:r w:rsidR="00E3083C">
        <w:rPr>
          <w:b/>
          <w:color w:val="000000" w:themeColor="text1"/>
        </w:rPr>
        <w:t>PRO</w:t>
      </w:r>
    </w:p>
    <w:p w:rsidR="00D9417F" w:rsidRPr="00FF09E7" w:rsidRDefault="00D9417F" w:rsidP="00D9417F">
      <w:pPr>
        <w:jc w:val="center"/>
        <w:rPr>
          <w:b/>
          <w:color w:val="000000" w:themeColor="text1"/>
        </w:rPr>
      </w:pPr>
    </w:p>
    <w:tbl>
      <w:tblPr>
        <w:tblStyle w:val="Strednmrieka3zvraznenie2"/>
        <w:tblW w:w="5000" w:type="pct"/>
        <w:tblLook w:val="04A0"/>
      </w:tblPr>
      <w:tblGrid>
        <w:gridCol w:w="1390"/>
        <w:gridCol w:w="659"/>
        <w:gridCol w:w="659"/>
        <w:gridCol w:w="658"/>
        <w:gridCol w:w="659"/>
        <w:gridCol w:w="659"/>
        <w:gridCol w:w="659"/>
        <w:gridCol w:w="659"/>
        <w:gridCol w:w="659"/>
        <w:gridCol w:w="659"/>
        <w:gridCol w:w="659"/>
        <w:gridCol w:w="659"/>
        <w:gridCol w:w="650"/>
      </w:tblGrid>
      <w:tr w:rsidR="00D9417F" w:rsidRPr="00FF09E7" w:rsidTr="00E3083C">
        <w:trPr>
          <w:cnfStyle w:val="100000000000"/>
        </w:trPr>
        <w:tc>
          <w:tcPr>
            <w:cnfStyle w:val="001000000000"/>
            <w:tcW w:w="5000" w:type="pct"/>
            <w:gridSpan w:val="13"/>
          </w:tcPr>
          <w:p w:rsidR="00D9417F" w:rsidRPr="00FF09E7" w:rsidRDefault="00D9417F" w:rsidP="006653B8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Harmonogram spracovania P</w:t>
            </w:r>
            <w:r w:rsidR="006653B8">
              <w:rPr>
                <w:color w:val="000000" w:themeColor="text1"/>
              </w:rPr>
              <w:t>RO</w:t>
            </w:r>
            <w:r w:rsidRPr="00FF09E7">
              <w:rPr>
                <w:color w:val="000000" w:themeColor="text1"/>
              </w:rPr>
              <w:t xml:space="preserve"> - rok 2015</w:t>
            </w:r>
            <w:r w:rsidR="00BC1CCB">
              <w:rPr>
                <w:color w:val="000000" w:themeColor="text1"/>
              </w:rPr>
              <w:t xml:space="preserve"> - 2016</w:t>
            </w:r>
          </w:p>
        </w:tc>
      </w:tr>
      <w:tr w:rsidR="00D9417F" w:rsidRPr="00FF09E7" w:rsidTr="00E3083C">
        <w:trPr>
          <w:cnfStyle w:val="000000100000"/>
        </w:trPr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IX</w:t>
            </w:r>
          </w:p>
        </w:tc>
        <w:tc>
          <w:tcPr>
            <w:tcW w:w="354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4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XII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IV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VI</w:t>
            </w: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VII</w:t>
            </w:r>
          </w:p>
        </w:tc>
        <w:tc>
          <w:tcPr>
            <w:tcW w:w="352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VIII</w:t>
            </w:r>
          </w:p>
        </w:tc>
      </w:tr>
      <w:tr w:rsidR="00D9417F" w:rsidRPr="00FF09E7" w:rsidTr="00E3083C"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Úvod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BC1CCB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</w:tr>
      <w:tr w:rsidR="00D9417F" w:rsidRPr="00FF09E7" w:rsidTr="00E3083C">
        <w:trPr>
          <w:cnfStyle w:val="000000100000"/>
        </w:trPr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Analytická časť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</w:tr>
      <w:tr w:rsidR="00D9417F" w:rsidRPr="00FF09E7" w:rsidTr="00E3083C"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Strategická</w:t>
            </w:r>
          </w:p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časť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545EA4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</w:tr>
      <w:tr w:rsidR="00D9417F" w:rsidRPr="00FF09E7" w:rsidTr="00E3083C">
        <w:trPr>
          <w:cnfStyle w:val="000000100000"/>
        </w:trPr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Programová časť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545EA4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</w:tr>
      <w:tr w:rsidR="00D9417F" w:rsidRPr="00FF09E7" w:rsidTr="00E3083C"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Realizačná časť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545EA4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</w:tr>
      <w:tr w:rsidR="00D9417F" w:rsidRPr="00FF09E7" w:rsidTr="00E3083C">
        <w:trPr>
          <w:cnfStyle w:val="000000100000"/>
        </w:trPr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Finančná časť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BC1CCB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545EA4" w:rsidP="00CC65A6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100000"/>
              <w:rPr>
                <w:color w:val="000000" w:themeColor="text1"/>
              </w:rPr>
            </w:pPr>
          </w:p>
        </w:tc>
      </w:tr>
      <w:tr w:rsidR="00D9417F" w:rsidRPr="00FF09E7" w:rsidTr="00E3083C">
        <w:tc>
          <w:tcPr>
            <w:cnfStyle w:val="001000000000"/>
            <w:tcW w:w="748" w:type="pct"/>
          </w:tcPr>
          <w:p w:rsidR="00D9417F" w:rsidRPr="00FF09E7" w:rsidRDefault="00D9417F" w:rsidP="00CC65A6">
            <w:pPr>
              <w:rPr>
                <w:color w:val="000000" w:themeColor="text1"/>
              </w:rPr>
            </w:pPr>
            <w:r w:rsidRPr="00FF09E7">
              <w:rPr>
                <w:color w:val="000000" w:themeColor="text1"/>
              </w:rPr>
              <w:t>Záver</w:t>
            </w: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4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860020" w:rsidP="00CC65A6">
            <w:pPr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5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  <w:tc>
          <w:tcPr>
            <w:tcW w:w="352" w:type="pct"/>
          </w:tcPr>
          <w:p w:rsidR="00D9417F" w:rsidRPr="00FF09E7" w:rsidRDefault="00D9417F" w:rsidP="00CC65A6">
            <w:pPr>
              <w:cnfStyle w:val="000000000000"/>
              <w:rPr>
                <w:color w:val="000000" w:themeColor="text1"/>
              </w:rPr>
            </w:pPr>
          </w:p>
        </w:tc>
      </w:tr>
    </w:tbl>
    <w:p w:rsidR="00D9417F" w:rsidRPr="00FF09E7" w:rsidRDefault="00D9417F" w:rsidP="00D9417F">
      <w:pPr>
        <w:rPr>
          <w:color w:val="000000" w:themeColor="text1"/>
          <w:sz w:val="22"/>
        </w:rPr>
      </w:pPr>
      <w:r w:rsidRPr="00FF09E7">
        <w:rPr>
          <w:color w:val="000000" w:themeColor="text1"/>
          <w:sz w:val="22"/>
        </w:rPr>
        <w:t>Zdroj: Weisová, Bernátová: Strategické plánovanie samosprávy, Municipalia 2012</w:t>
      </w:r>
    </w:p>
    <w:p w:rsidR="00D9417F" w:rsidRDefault="00D9417F" w:rsidP="00D9417F"/>
    <w:p w:rsidR="00E3083C" w:rsidRDefault="00E3083C" w:rsidP="00D9417F">
      <w:pPr>
        <w:jc w:val="center"/>
        <w:rPr>
          <w:b/>
        </w:rPr>
      </w:pPr>
    </w:p>
    <w:p w:rsidR="00E3083C" w:rsidRDefault="00E3083C" w:rsidP="00D9417F">
      <w:pPr>
        <w:jc w:val="center"/>
        <w:rPr>
          <w:b/>
        </w:rPr>
      </w:pPr>
    </w:p>
    <w:p w:rsidR="00E3083C" w:rsidRDefault="00E3083C" w:rsidP="00D9417F">
      <w:pPr>
        <w:jc w:val="center"/>
        <w:rPr>
          <w:b/>
        </w:rPr>
      </w:pPr>
    </w:p>
    <w:p w:rsidR="00E3083C" w:rsidRDefault="00E3083C" w:rsidP="00D9417F">
      <w:pPr>
        <w:jc w:val="center"/>
        <w:rPr>
          <w:b/>
        </w:rPr>
      </w:pPr>
    </w:p>
    <w:p w:rsidR="00E3083C" w:rsidRDefault="00E3083C" w:rsidP="00D9417F">
      <w:pPr>
        <w:jc w:val="center"/>
        <w:rPr>
          <w:b/>
        </w:rPr>
      </w:pPr>
    </w:p>
    <w:sectPr w:rsidR="00E3083C" w:rsidSect="001332AD">
      <w:headerReference w:type="default" r:id="rId50"/>
      <w:footerReference w:type="defaul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ED3" w:rsidRDefault="00D77ED3" w:rsidP="001332AD">
      <w:pPr>
        <w:spacing w:line="240" w:lineRule="auto"/>
      </w:pPr>
      <w:r>
        <w:separator/>
      </w:r>
    </w:p>
  </w:endnote>
  <w:endnote w:type="continuationSeparator" w:id="1">
    <w:p w:rsidR="00D77ED3" w:rsidRDefault="00D77ED3" w:rsidP="001332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52E" w:rsidRDefault="0050652E">
    <w:pPr>
      <w:pStyle w:val="Pt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2016-2022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Strana </w:t>
    </w:r>
    <w:fldSimple w:instr=" PAGE   \* MERGEFORMAT ">
      <w:r w:rsidR="00C57DE9" w:rsidRPr="00C57DE9">
        <w:rPr>
          <w:rFonts w:asciiTheme="majorHAnsi" w:hAnsiTheme="majorHAnsi"/>
          <w:noProof/>
        </w:rPr>
        <w:t>57</w:t>
      </w:r>
    </w:fldSimple>
  </w:p>
  <w:p w:rsidR="0050652E" w:rsidRDefault="0050652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ED3" w:rsidRDefault="00D77ED3" w:rsidP="001332AD">
      <w:pPr>
        <w:spacing w:line="240" w:lineRule="auto"/>
      </w:pPr>
      <w:r>
        <w:separator/>
      </w:r>
    </w:p>
  </w:footnote>
  <w:footnote w:type="continuationSeparator" w:id="1">
    <w:p w:rsidR="00D77ED3" w:rsidRDefault="00D77ED3" w:rsidP="001332A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adpis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652E" w:rsidRDefault="0050652E">
        <w:pPr>
          <w:pStyle w:val="Hlavik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Program rozvoja obce Mníšek nad Popradom</w:t>
        </w:r>
      </w:p>
    </w:sdtContent>
  </w:sdt>
  <w:p w:rsidR="0050652E" w:rsidRDefault="0050652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E60"/>
    <w:multiLevelType w:val="hybridMultilevel"/>
    <w:tmpl w:val="C534F5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119E1"/>
    <w:multiLevelType w:val="hybridMultilevel"/>
    <w:tmpl w:val="65362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A5371"/>
    <w:multiLevelType w:val="hybridMultilevel"/>
    <w:tmpl w:val="C16266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A025C"/>
    <w:multiLevelType w:val="hybridMultilevel"/>
    <w:tmpl w:val="3C3A0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C06B2"/>
    <w:multiLevelType w:val="hybridMultilevel"/>
    <w:tmpl w:val="174C1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B5E45"/>
    <w:multiLevelType w:val="multilevel"/>
    <w:tmpl w:val="A87653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A8A3127"/>
    <w:multiLevelType w:val="hybridMultilevel"/>
    <w:tmpl w:val="A1A01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B171A"/>
    <w:multiLevelType w:val="hybridMultilevel"/>
    <w:tmpl w:val="F2680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C619C"/>
    <w:multiLevelType w:val="hybridMultilevel"/>
    <w:tmpl w:val="B52AB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17609"/>
    <w:multiLevelType w:val="hybridMultilevel"/>
    <w:tmpl w:val="EC1C8A6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519620A1"/>
    <w:multiLevelType w:val="hybridMultilevel"/>
    <w:tmpl w:val="08EC9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B641A"/>
    <w:multiLevelType w:val="hybridMultilevel"/>
    <w:tmpl w:val="E0026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962B0"/>
    <w:multiLevelType w:val="hybridMultilevel"/>
    <w:tmpl w:val="860C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3776D0"/>
    <w:multiLevelType w:val="hybridMultilevel"/>
    <w:tmpl w:val="C5BA2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04291"/>
    <w:multiLevelType w:val="hybridMultilevel"/>
    <w:tmpl w:val="26B08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AB1822"/>
    <w:multiLevelType w:val="hybridMultilevel"/>
    <w:tmpl w:val="8F4014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B1010"/>
    <w:multiLevelType w:val="hybridMultilevel"/>
    <w:tmpl w:val="A6FE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0673"/>
    <w:multiLevelType w:val="hybridMultilevel"/>
    <w:tmpl w:val="20223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0304C"/>
    <w:multiLevelType w:val="hybridMultilevel"/>
    <w:tmpl w:val="FA88E9F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C10DC6"/>
    <w:multiLevelType w:val="hybridMultilevel"/>
    <w:tmpl w:val="84B4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B73782"/>
    <w:multiLevelType w:val="hybridMultilevel"/>
    <w:tmpl w:val="56964D3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3"/>
  </w:num>
  <w:num w:numId="5">
    <w:abstractNumId w:val="9"/>
  </w:num>
  <w:num w:numId="6">
    <w:abstractNumId w:val="7"/>
  </w:num>
  <w:num w:numId="7">
    <w:abstractNumId w:val="19"/>
  </w:num>
  <w:num w:numId="8">
    <w:abstractNumId w:val="8"/>
  </w:num>
  <w:num w:numId="9">
    <w:abstractNumId w:val="4"/>
  </w:num>
  <w:num w:numId="10">
    <w:abstractNumId w:val="6"/>
  </w:num>
  <w:num w:numId="11">
    <w:abstractNumId w:val="0"/>
  </w:num>
  <w:num w:numId="12">
    <w:abstractNumId w:val="11"/>
  </w:num>
  <w:num w:numId="13">
    <w:abstractNumId w:val="15"/>
  </w:num>
  <w:num w:numId="14">
    <w:abstractNumId w:val="1"/>
  </w:num>
  <w:num w:numId="15">
    <w:abstractNumId w:val="3"/>
  </w:num>
  <w:num w:numId="16">
    <w:abstractNumId w:val="10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6"/>
  </w:num>
  <w:num w:numId="20">
    <w:abstractNumId w:val="17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901126"/>
    <w:rsid w:val="00000098"/>
    <w:rsid w:val="00002770"/>
    <w:rsid w:val="00004FF2"/>
    <w:rsid w:val="00011DD1"/>
    <w:rsid w:val="0001560C"/>
    <w:rsid w:val="00015CED"/>
    <w:rsid w:val="00020229"/>
    <w:rsid w:val="000207E5"/>
    <w:rsid w:val="000217A8"/>
    <w:rsid w:val="00024819"/>
    <w:rsid w:val="00027193"/>
    <w:rsid w:val="00027E23"/>
    <w:rsid w:val="00033351"/>
    <w:rsid w:val="00034572"/>
    <w:rsid w:val="00035DEA"/>
    <w:rsid w:val="0004036B"/>
    <w:rsid w:val="0004434F"/>
    <w:rsid w:val="00047F03"/>
    <w:rsid w:val="00052D5A"/>
    <w:rsid w:val="00063776"/>
    <w:rsid w:val="000637F4"/>
    <w:rsid w:val="0006427F"/>
    <w:rsid w:val="00070EF2"/>
    <w:rsid w:val="000722AB"/>
    <w:rsid w:val="000838D9"/>
    <w:rsid w:val="00091288"/>
    <w:rsid w:val="00091C63"/>
    <w:rsid w:val="0009472E"/>
    <w:rsid w:val="000A5AC4"/>
    <w:rsid w:val="000B10AE"/>
    <w:rsid w:val="000B1C19"/>
    <w:rsid w:val="000B2B70"/>
    <w:rsid w:val="000B3776"/>
    <w:rsid w:val="000B7F37"/>
    <w:rsid w:val="000C1936"/>
    <w:rsid w:val="000C5221"/>
    <w:rsid w:val="000C61B3"/>
    <w:rsid w:val="000D2F26"/>
    <w:rsid w:val="000D7ACC"/>
    <w:rsid w:val="000E6AF2"/>
    <w:rsid w:val="001077D6"/>
    <w:rsid w:val="001160D2"/>
    <w:rsid w:val="001174E3"/>
    <w:rsid w:val="00122D33"/>
    <w:rsid w:val="00123A19"/>
    <w:rsid w:val="00125085"/>
    <w:rsid w:val="0012568B"/>
    <w:rsid w:val="001273C2"/>
    <w:rsid w:val="00131C7F"/>
    <w:rsid w:val="001332AD"/>
    <w:rsid w:val="001338C8"/>
    <w:rsid w:val="00135D27"/>
    <w:rsid w:val="001456EA"/>
    <w:rsid w:val="0015314A"/>
    <w:rsid w:val="001605B5"/>
    <w:rsid w:val="0016389F"/>
    <w:rsid w:val="001643A8"/>
    <w:rsid w:val="0016563B"/>
    <w:rsid w:val="00171919"/>
    <w:rsid w:val="00172F28"/>
    <w:rsid w:val="00173037"/>
    <w:rsid w:val="0018491F"/>
    <w:rsid w:val="00184EB2"/>
    <w:rsid w:val="001861A7"/>
    <w:rsid w:val="001965BB"/>
    <w:rsid w:val="001B24D9"/>
    <w:rsid w:val="001B3E90"/>
    <w:rsid w:val="001B4987"/>
    <w:rsid w:val="001B667C"/>
    <w:rsid w:val="001D246F"/>
    <w:rsid w:val="001D29C6"/>
    <w:rsid w:val="001D2F2F"/>
    <w:rsid w:val="001D3934"/>
    <w:rsid w:val="001E1745"/>
    <w:rsid w:val="001E4101"/>
    <w:rsid w:val="001E4C06"/>
    <w:rsid w:val="001E7AF2"/>
    <w:rsid w:val="001F2320"/>
    <w:rsid w:val="001F36E0"/>
    <w:rsid w:val="001F7D32"/>
    <w:rsid w:val="00200187"/>
    <w:rsid w:val="00207948"/>
    <w:rsid w:val="002257A9"/>
    <w:rsid w:val="00234974"/>
    <w:rsid w:val="00236BFA"/>
    <w:rsid w:val="00240237"/>
    <w:rsid w:val="002465D1"/>
    <w:rsid w:val="0025120C"/>
    <w:rsid w:val="0026480A"/>
    <w:rsid w:val="00272AD7"/>
    <w:rsid w:val="0027599F"/>
    <w:rsid w:val="00276B0E"/>
    <w:rsid w:val="002902A6"/>
    <w:rsid w:val="0029033A"/>
    <w:rsid w:val="00294C62"/>
    <w:rsid w:val="00296221"/>
    <w:rsid w:val="0029650E"/>
    <w:rsid w:val="002A7B44"/>
    <w:rsid w:val="002A7EE4"/>
    <w:rsid w:val="002C04F7"/>
    <w:rsid w:val="002C4C37"/>
    <w:rsid w:val="002D07A7"/>
    <w:rsid w:val="002D1EB6"/>
    <w:rsid w:val="002D4F87"/>
    <w:rsid w:val="002D62E3"/>
    <w:rsid w:val="002D6CE5"/>
    <w:rsid w:val="002E03BF"/>
    <w:rsid w:val="002E2412"/>
    <w:rsid w:val="002E6F3E"/>
    <w:rsid w:val="002F7359"/>
    <w:rsid w:val="00300D4B"/>
    <w:rsid w:val="003132BA"/>
    <w:rsid w:val="0032142A"/>
    <w:rsid w:val="003227E8"/>
    <w:rsid w:val="0033215D"/>
    <w:rsid w:val="00333ECD"/>
    <w:rsid w:val="00334661"/>
    <w:rsid w:val="00336339"/>
    <w:rsid w:val="003364F7"/>
    <w:rsid w:val="0034092A"/>
    <w:rsid w:val="00341924"/>
    <w:rsid w:val="00357D7D"/>
    <w:rsid w:val="00360FCE"/>
    <w:rsid w:val="003730F4"/>
    <w:rsid w:val="00376018"/>
    <w:rsid w:val="00376B9B"/>
    <w:rsid w:val="0038307D"/>
    <w:rsid w:val="003930B2"/>
    <w:rsid w:val="003941BA"/>
    <w:rsid w:val="00395FA3"/>
    <w:rsid w:val="003B3CBB"/>
    <w:rsid w:val="003B7033"/>
    <w:rsid w:val="003C2889"/>
    <w:rsid w:val="003C7833"/>
    <w:rsid w:val="003D3D2F"/>
    <w:rsid w:val="003D4F0F"/>
    <w:rsid w:val="003D7DF8"/>
    <w:rsid w:val="003E4EDE"/>
    <w:rsid w:val="003F54A6"/>
    <w:rsid w:val="00400892"/>
    <w:rsid w:val="00401969"/>
    <w:rsid w:val="00401A5F"/>
    <w:rsid w:val="004020D5"/>
    <w:rsid w:val="00404197"/>
    <w:rsid w:val="00407827"/>
    <w:rsid w:val="00424E1D"/>
    <w:rsid w:val="0043067E"/>
    <w:rsid w:val="00443596"/>
    <w:rsid w:val="00443707"/>
    <w:rsid w:val="004441AE"/>
    <w:rsid w:val="00446A60"/>
    <w:rsid w:val="00453F83"/>
    <w:rsid w:val="004627D3"/>
    <w:rsid w:val="004649EC"/>
    <w:rsid w:val="00473ECC"/>
    <w:rsid w:val="004752A0"/>
    <w:rsid w:val="004816A0"/>
    <w:rsid w:val="00484B3A"/>
    <w:rsid w:val="00487BDF"/>
    <w:rsid w:val="00494B73"/>
    <w:rsid w:val="004A1D4E"/>
    <w:rsid w:val="004B03C8"/>
    <w:rsid w:val="004B164B"/>
    <w:rsid w:val="004B6800"/>
    <w:rsid w:val="004B7C94"/>
    <w:rsid w:val="004C2D27"/>
    <w:rsid w:val="004C4063"/>
    <w:rsid w:val="004C64EC"/>
    <w:rsid w:val="004C6679"/>
    <w:rsid w:val="004D1557"/>
    <w:rsid w:val="004D34AC"/>
    <w:rsid w:val="004D4026"/>
    <w:rsid w:val="004E0424"/>
    <w:rsid w:val="004E56A6"/>
    <w:rsid w:val="004F289B"/>
    <w:rsid w:val="004F6FA6"/>
    <w:rsid w:val="0050652E"/>
    <w:rsid w:val="00506B0F"/>
    <w:rsid w:val="005078A6"/>
    <w:rsid w:val="0051224B"/>
    <w:rsid w:val="00512E40"/>
    <w:rsid w:val="00515371"/>
    <w:rsid w:val="00525C8A"/>
    <w:rsid w:val="005339A5"/>
    <w:rsid w:val="00534091"/>
    <w:rsid w:val="00537E02"/>
    <w:rsid w:val="00544C3B"/>
    <w:rsid w:val="00545EA4"/>
    <w:rsid w:val="00551468"/>
    <w:rsid w:val="00551F42"/>
    <w:rsid w:val="005637CA"/>
    <w:rsid w:val="005653E5"/>
    <w:rsid w:val="0056681D"/>
    <w:rsid w:val="00567799"/>
    <w:rsid w:val="00567D58"/>
    <w:rsid w:val="00571E7D"/>
    <w:rsid w:val="00576DFE"/>
    <w:rsid w:val="00583D71"/>
    <w:rsid w:val="00583E1E"/>
    <w:rsid w:val="00583F21"/>
    <w:rsid w:val="00585608"/>
    <w:rsid w:val="00590B0C"/>
    <w:rsid w:val="00594538"/>
    <w:rsid w:val="005A17D2"/>
    <w:rsid w:val="005A5597"/>
    <w:rsid w:val="005B441C"/>
    <w:rsid w:val="005B4F26"/>
    <w:rsid w:val="005B689E"/>
    <w:rsid w:val="005C382F"/>
    <w:rsid w:val="005C4522"/>
    <w:rsid w:val="005E2590"/>
    <w:rsid w:val="005E2C0D"/>
    <w:rsid w:val="005E4465"/>
    <w:rsid w:val="005F6855"/>
    <w:rsid w:val="00607C78"/>
    <w:rsid w:val="00615DBB"/>
    <w:rsid w:val="00627D92"/>
    <w:rsid w:val="00630F98"/>
    <w:rsid w:val="006317E1"/>
    <w:rsid w:val="00635A61"/>
    <w:rsid w:val="00636ADC"/>
    <w:rsid w:val="00637E90"/>
    <w:rsid w:val="006454C4"/>
    <w:rsid w:val="006460B2"/>
    <w:rsid w:val="00650034"/>
    <w:rsid w:val="00652280"/>
    <w:rsid w:val="00652F7C"/>
    <w:rsid w:val="00656A15"/>
    <w:rsid w:val="00656B1A"/>
    <w:rsid w:val="006653B8"/>
    <w:rsid w:val="006658AD"/>
    <w:rsid w:val="006658CF"/>
    <w:rsid w:val="0067127F"/>
    <w:rsid w:val="006742C8"/>
    <w:rsid w:val="00680D10"/>
    <w:rsid w:val="00695017"/>
    <w:rsid w:val="006A2968"/>
    <w:rsid w:val="006A5649"/>
    <w:rsid w:val="006A6AB1"/>
    <w:rsid w:val="006A75BB"/>
    <w:rsid w:val="006B4C0C"/>
    <w:rsid w:val="006C155F"/>
    <w:rsid w:val="006D4A45"/>
    <w:rsid w:val="006D6C0F"/>
    <w:rsid w:val="006E2B43"/>
    <w:rsid w:val="006F284E"/>
    <w:rsid w:val="006F439A"/>
    <w:rsid w:val="006F530F"/>
    <w:rsid w:val="00702134"/>
    <w:rsid w:val="00702B46"/>
    <w:rsid w:val="00704E5B"/>
    <w:rsid w:val="00705E1F"/>
    <w:rsid w:val="007152B7"/>
    <w:rsid w:val="007205C7"/>
    <w:rsid w:val="00724FA3"/>
    <w:rsid w:val="007347AA"/>
    <w:rsid w:val="00736CA4"/>
    <w:rsid w:val="00743B47"/>
    <w:rsid w:val="00744465"/>
    <w:rsid w:val="00746B11"/>
    <w:rsid w:val="007513E1"/>
    <w:rsid w:val="0075469F"/>
    <w:rsid w:val="00767DF0"/>
    <w:rsid w:val="00774BA7"/>
    <w:rsid w:val="0078042D"/>
    <w:rsid w:val="00785F94"/>
    <w:rsid w:val="00786D42"/>
    <w:rsid w:val="007A3D09"/>
    <w:rsid w:val="007A5CA0"/>
    <w:rsid w:val="007B2E99"/>
    <w:rsid w:val="007B3BAD"/>
    <w:rsid w:val="007C56FB"/>
    <w:rsid w:val="007C7216"/>
    <w:rsid w:val="007D12E9"/>
    <w:rsid w:val="007D7D46"/>
    <w:rsid w:val="007E12E9"/>
    <w:rsid w:val="007F52BD"/>
    <w:rsid w:val="007F5DD8"/>
    <w:rsid w:val="00805E07"/>
    <w:rsid w:val="00812DD7"/>
    <w:rsid w:val="008130AE"/>
    <w:rsid w:val="008203BF"/>
    <w:rsid w:val="00820747"/>
    <w:rsid w:val="00826382"/>
    <w:rsid w:val="008267DA"/>
    <w:rsid w:val="0084100A"/>
    <w:rsid w:val="00845B7A"/>
    <w:rsid w:val="00847B61"/>
    <w:rsid w:val="008509BF"/>
    <w:rsid w:val="00853252"/>
    <w:rsid w:val="00856E73"/>
    <w:rsid w:val="00860020"/>
    <w:rsid w:val="00866182"/>
    <w:rsid w:val="00871A24"/>
    <w:rsid w:val="00875865"/>
    <w:rsid w:val="00876D50"/>
    <w:rsid w:val="00884A4B"/>
    <w:rsid w:val="008869D7"/>
    <w:rsid w:val="00887E41"/>
    <w:rsid w:val="0089224E"/>
    <w:rsid w:val="00893387"/>
    <w:rsid w:val="00896CB7"/>
    <w:rsid w:val="00897206"/>
    <w:rsid w:val="0089779E"/>
    <w:rsid w:val="008A050E"/>
    <w:rsid w:val="008A3887"/>
    <w:rsid w:val="008B05AD"/>
    <w:rsid w:val="008B1454"/>
    <w:rsid w:val="008B627D"/>
    <w:rsid w:val="008D069D"/>
    <w:rsid w:val="008D24A2"/>
    <w:rsid w:val="008D42A1"/>
    <w:rsid w:val="008D592F"/>
    <w:rsid w:val="008E5F9A"/>
    <w:rsid w:val="008F2E33"/>
    <w:rsid w:val="00901126"/>
    <w:rsid w:val="009031FF"/>
    <w:rsid w:val="00913CD5"/>
    <w:rsid w:val="009161ED"/>
    <w:rsid w:val="009171E5"/>
    <w:rsid w:val="009229F7"/>
    <w:rsid w:val="00936CD3"/>
    <w:rsid w:val="009420E1"/>
    <w:rsid w:val="00947AD0"/>
    <w:rsid w:val="00957166"/>
    <w:rsid w:val="00960368"/>
    <w:rsid w:val="009614B3"/>
    <w:rsid w:val="00971223"/>
    <w:rsid w:val="00974E4E"/>
    <w:rsid w:val="00976220"/>
    <w:rsid w:val="009828CC"/>
    <w:rsid w:val="00990250"/>
    <w:rsid w:val="00990653"/>
    <w:rsid w:val="009930C1"/>
    <w:rsid w:val="00993B26"/>
    <w:rsid w:val="009940AD"/>
    <w:rsid w:val="009A0118"/>
    <w:rsid w:val="009A02D7"/>
    <w:rsid w:val="009A08BF"/>
    <w:rsid w:val="009A5DCD"/>
    <w:rsid w:val="009A668A"/>
    <w:rsid w:val="009B3233"/>
    <w:rsid w:val="009B3E2A"/>
    <w:rsid w:val="009B53EE"/>
    <w:rsid w:val="009B633D"/>
    <w:rsid w:val="009C26B1"/>
    <w:rsid w:val="009C3E7E"/>
    <w:rsid w:val="009C68BA"/>
    <w:rsid w:val="009D2141"/>
    <w:rsid w:val="009E109E"/>
    <w:rsid w:val="009F2D31"/>
    <w:rsid w:val="009F6D98"/>
    <w:rsid w:val="009F7832"/>
    <w:rsid w:val="00A018F3"/>
    <w:rsid w:val="00A03797"/>
    <w:rsid w:val="00A06D4D"/>
    <w:rsid w:val="00A15BD8"/>
    <w:rsid w:val="00A20ED9"/>
    <w:rsid w:val="00A26909"/>
    <w:rsid w:val="00A31B72"/>
    <w:rsid w:val="00A33C55"/>
    <w:rsid w:val="00A36323"/>
    <w:rsid w:val="00A4608A"/>
    <w:rsid w:val="00A50B87"/>
    <w:rsid w:val="00A52C73"/>
    <w:rsid w:val="00A605FB"/>
    <w:rsid w:val="00A629E7"/>
    <w:rsid w:val="00A63906"/>
    <w:rsid w:val="00A80DAF"/>
    <w:rsid w:val="00A919A0"/>
    <w:rsid w:val="00A9478B"/>
    <w:rsid w:val="00A97014"/>
    <w:rsid w:val="00A976FB"/>
    <w:rsid w:val="00AA42DD"/>
    <w:rsid w:val="00AB7257"/>
    <w:rsid w:val="00AC7461"/>
    <w:rsid w:val="00AD6751"/>
    <w:rsid w:val="00AE7BDA"/>
    <w:rsid w:val="00AF77F8"/>
    <w:rsid w:val="00B0399B"/>
    <w:rsid w:val="00B06BE3"/>
    <w:rsid w:val="00B10B3A"/>
    <w:rsid w:val="00B13194"/>
    <w:rsid w:val="00B30FF2"/>
    <w:rsid w:val="00B315CA"/>
    <w:rsid w:val="00B36D34"/>
    <w:rsid w:val="00B40A39"/>
    <w:rsid w:val="00B45943"/>
    <w:rsid w:val="00B55FF5"/>
    <w:rsid w:val="00B60599"/>
    <w:rsid w:val="00B60E04"/>
    <w:rsid w:val="00B70133"/>
    <w:rsid w:val="00B70AEB"/>
    <w:rsid w:val="00B70DB2"/>
    <w:rsid w:val="00B70F2C"/>
    <w:rsid w:val="00B7623E"/>
    <w:rsid w:val="00B81034"/>
    <w:rsid w:val="00B8146E"/>
    <w:rsid w:val="00B81DED"/>
    <w:rsid w:val="00B85252"/>
    <w:rsid w:val="00B9532B"/>
    <w:rsid w:val="00BA1427"/>
    <w:rsid w:val="00BA2772"/>
    <w:rsid w:val="00BB3010"/>
    <w:rsid w:val="00BB3577"/>
    <w:rsid w:val="00BC1CCB"/>
    <w:rsid w:val="00BC361C"/>
    <w:rsid w:val="00BD04D0"/>
    <w:rsid w:val="00BD1B09"/>
    <w:rsid w:val="00BD380D"/>
    <w:rsid w:val="00BE02A5"/>
    <w:rsid w:val="00BF1851"/>
    <w:rsid w:val="00BF31A4"/>
    <w:rsid w:val="00BF4245"/>
    <w:rsid w:val="00BF7D50"/>
    <w:rsid w:val="00C02A76"/>
    <w:rsid w:val="00C03496"/>
    <w:rsid w:val="00C04A96"/>
    <w:rsid w:val="00C11BA3"/>
    <w:rsid w:val="00C13E9C"/>
    <w:rsid w:val="00C22AC9"/>
    <w:rsid w:val="00C23034"/>
    <w:rsid w:val="00C23D0A"/>
    <w:rsid w:val="00C4131E"/>
    <w:rsid w:val="00C46BE6"/>
    <w:rsid w:val="00C57DE9"/>
    <w:rsid w:val="00C73C20"/>
    <w:rsid w:val="00C74B55"/>
    <w:rsid w:val="00C85E0B"/>
    <w:rsid w:val="00C860B8"/>
    <w:rsid w:val="00C8702E"/>
    <w:rsid w:val="00C948B9"/>
    <w:rsid w:val="00CA0F29"/>
    <w:rsid w:val="00CA4B9B"/>
    <w:rsid w:val="00CB3A85"/>
    <w:rsid w:val="00CC31A4"/>
    <w:rsid w:val="00CC3F7E"/>
    <w:rsid w:val="00CC4F35"/>
    <w:rsid w:val="00CC65A6"/>
    <w:rsid w:val="00CE5AF9"/>
    <w:rsid w:val="00CF6498"/>
    <w:rsid w:val="00CF78F2"/>
    <w:rsid w:val="00D006CA"/>
    <w:rsid w:val="00D02526"/>
    <w:rsid w:val="00D04BEA"/>
    <w:rsid w:val="00D05775"/>
    <w:rsid w:val="00D152C6"/>
    <w:rsid w:val="00D17422"/>
    <w:rsid w:val="00D24C26"/>
    <w:rsid w:val="00D257CA"/>
    <w:rsid w:val="00D26791"/>
    <w:rsid w:val="00D45D8F"/>
    <w:rsid w:val="00D4652A"/>
    <w:rsid w:val="00D54EEF"/>
    <w:rsid w:val="00D77ED3"/>
    <w:rsid w:val="00D8173B"/>
    <w:rsid w:val="00D91877"/>
    <w:rsid w:val="00D93F4C"/>
    <w:rsid w:val="00D9417F"/>
    <w:rsid w:val="00DB48B7"/>
    <w:rsid w:val="00DB72DA"/>
    <w:rsid w:val="00DC19B6"/>
    <w:rsid w:val="00DC3641"/>
    <w:rsid w:val="00DE46C3"/>
    <w:rsid w:val="00DF13A4"/>
    <w:rsid w:val="00DF3B12"/>
    <w:rsid w:val="00E04A82"/>
    <w:rsid w:val="00E12446"/>
    <w:rsid w:val="00E12EDA"/>
    <w:rsid w:val="00E170E3"/>
    <w:rsid w:val="00E20072"/>
    <w:rsid w:val="00E21D93"/>
    <w:rsid w:val="00E2716D"/>
    <w:rsid w:val="00E27BDF"/>
    <w:rsid w:val="00E3083C"/>
    <w:rsid w:val="00E3521D"/>
    <w:rsid w:val="00E35410"/>
    <w:rsid w:val="00E468CD"/>
    <w:rsid w:val="00E47981"/>
    <w:rsid w:val="00E573FB"/>
    <w:rsid w:val="00E67FD8"/>
    <w:rsid w:val="00E757D2"/>
    <w:rsid w:val="00E83B1C"/>
    <w:rsid w:val="00E92AA7"/>
    <w:rsid w:val="00E937E6"/>
    <w:rsid w:val="00E9380A"/>
    <w:rsid w:val="00EA3A34"/>
    <w:rsid w:val="00EA5F84"/>
    <w:rsid w:val="00EB14EF"/>
    <w:rsid w:val="00EB1C7A"/>
    <w:rsid w:val="00ED0C2E"/>
    <w:rsid w:val="00ED2188"/>
    <w:rsid w:val="00EE0A2D"/>
    <w:rsid w:val="00EE1766"/>
    <w:rsid w:val="00EE357B"/>
    <w:rsid w:val="00EF03F8"/>
    <w:rsid w:val="00EF1639"/>
    <w:rsid w:val="00F06E94"/>
    <w:rsid w:val="00F12A9D"/>
    <w:rsid w:val="00F1310C"/>
    <w:rsid w:val="00F228B9"/>
    <w:rsid w:val="00F244F8"/>
    <w:rsid w:val="00F25DD6"/>
    <w:rsid w:val="00F260DF"/>
    <w:rsid w:val="00F32654"/>
    <w:rsid w:val="00F34E65"/>
    <w:rsid w:val="00F411D2"/>
    <w:rsid w:val="00F42527"/>
    <w:rsid w:val="00F510EF"/>
    <w:rsid w:val="00F52A3F"/>
    <w:rsid w:val="00F55608"/>
    <w:rsid w:val="00F64E83"/>
    <w:rsid w:val="00F70AFF"/>
    <w:rsid w:val="00F716FE"/>
    <w:rsid w:val="00F739B5"/>
    <w:rsid w:val="00F8019A"/>
    <w:rsid w:val="00F8177B"/>
    <w:rsid w:val="00F84646"/>
    <w:rsid w:val="00F85BAD"/>
    <w:rsid w:val="00F8657B"/>
    <w:rsid w:val="00FA021B"/>
    <w:rsid w:val="00FB0350"/>
    <w:rsid w:val="00FB2D75"/>
    <w:rsid w:val="00FB5940"/>
    <w:rsid w:val="00FB6843"/>
    <w:rsid w:val="00FC47CB"/>
    <w:rsid w:val="00FD60D6"/>
    <w:rsid w:val="00FD6370"/>
    <w:rsid w:val="00FD7F77"/>
    <w:rsid w:val="00FE21B0"/>
    <w:rsid w:val="00FE43A1"/>
    <w:rsid w:val="00FF1170"/>
    <w:rsid w:val="00FF3136"/>
    <w:rsid w:val="00FF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2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4E65"/>
    <w:pPr>
      <w:spacing w:after="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34E65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34E65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15DB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34E65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34E65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Odsekzoznamu">
    <w:name w:val="List Paragraph"/>
    <w:basedOn w:val="Normlny"/>
    <w:uiPriority w:val="99"/>
    <w:qFormat/>
    <w:rsid w:val="00B36D34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615DBB"/>
    <w:rPr>
      <w:rFonts w:ascii="Times New Roman" w:eastAsiaTheme="majorEastAsia" w:hAnsi="Times New Roman" w:cstheme="majorBidi"/>
      <w:b/>
      <w:bCs/>
      <w:sz w:val="24"/>
    </w:rPr>
  </w:style>
  <w:style w:type="table" w:styleId="Mriekatabuky">
    <w:name w:val="Table Grid"/>
    <w:basedOn w:val="Normlnatabuka"/>
    <w:uiPriority w:val="59"/>
    <w:rsid w:val="001965B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C73C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3C2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332AD"/>
    <w:pPr>
      <w:tabs>
        <w:tab w:val="center" w:pos="4703"/>
        <w:tab w:val="right" w:pos="9406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332AD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1332AD"/>
    <w:pPr>
      <w:tabs>
        <w:tab w:val="center" w:pos="4703"/>
        <w:tab w:val="right" w:pos="9406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332AD"/>
    <w:rPr>
      <w:rFonts w:ascii="Times New Roman" w:hAnsi="Times New Roman"/>
      <w:sz w:val="24"/>
    </w:rPr>
  </w:style>
  <w:style w:type="table" w:styleId="Strednmrieka3zvraznenie2">
    <w:name w:val="Medium Grid 3 Accent 2"/>
    <w:basedOn w:val="Normlnatabuka"/>
    <w:uiPriority w:val="69"/>
    <w:rsid w:val="002D4F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6">
    <w:name w:val="Medium Grid 3 Accent 6"/>
    <w:basedOn w:val="Normlnatabuka"/>
    <w:uiPriority w:val="69"/>
    <w:rsid w:val="001B2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vetlpodfarbeniezvraznenie4">
    <w:name w:val="Light Shading Accent 4"/>
    <w:basedOn w:val="Normlnatabuka"/>
    <w:uiPriority w:val="60"/>
    <w:rsid w:val="003930B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2">
    <w:name w:val="Light Shading Accent 2"/>
    <w:basedOn w:val="Normlnatabuka"/>
    <w:uiPriority w:val="60"/>
    <w:rsid w:val="003930B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mavzoznamzvraznenie4">
    <w:name w:val="Dark List Accent 4"/>
    <w:basedOn w:val="Normlnatabuka"/>
    <w:uiPriority w:val="70"/>
    <w:rsid w:val="00FD7F7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2">
    <w:name w:val="Dark List Accent 2"/>
    <w:basedOn w:val="Normlnatabuka"/>
    <w:uiPriority w:val="70"/>
    <w:rsid w:val="00FD7F7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vetlmriekazvraznenie4">
    <w:name w:val="Light Grid Accent 4"/>
    <w:basedOn w:val="Normlnatabuka"/>
    <w:uiPriority w:val="62"/>
    <w:rsid w:val="008D42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8D42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lmriekazvraznenie2">
    <w:name w:val="Light Grid Accent 2"/>
    <w:basedOn w:val="Normlnatabuka"/>
    <w:uiPriority w:val="62"/>
    <w:rsid w:val="000637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trednzoznam1zvraznenie4">
    <w:name w:val="Medium List 1 Accent 4"/>
    <w:basedOn w:val="Normlnatabuka"/>
    <w:uiPriority w:val="65"/>
    <w:rsid w:val="000637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2">
    <w:name w:val="Medium List 1 Accent 2"/>
    <w:basedOn w:val="Normlnatabuka"/>
    <w:uiPriority w:val="65"/>
    <w:rsid w:val="000637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mrieka3zvraznenie4">
    <w:name w:val="Medium Grid 3 Accent 4"/>
    <w:basedOn w:val="Normlnatabuka"/>
    <w:uiPriority w:val="69"/>
    <w:rsid w:val="002349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vetlzoznamzvraznenie4">
    <w:name w:val="Light List Accent 4"/>
    <w:basedOn w:val="Normlnatabuka"/>
    <w:uiPriority w:val="61"/>
    <w:rsid w:val="00EA3A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2">
    <w:name w:val="Light List Accent 2"/>
    <w:basedOn w:val="Normlnatabuka"/>
    <w:uiPriority w:val="61"/>
    <w:rsid w:val="00EA3A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Default">
    <w:name w:val="Default"/>
    <w:rsid w:val="004B7C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Strednmrieka1zvraznenie4">
    <w:name w:val="Medium Grid 1 Accent 4"/>
    <w:basedOn w:val="Normlnatabuka"/>
    <w:uiPriority w:val="67"/>
    <w:rsid w:val="00D941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zoznam2zvraznenie4">
    <w:name w:val="Medium List 2 Accent 4"/>
    <w:basedOn w:val="Normlnatabuka"/>
    <w:uiPriority w:val="66"/>
    <w:rsid w:val="00D941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2zvraznenie4">
    <w:name w:val="Medium Grid 2 Accent 4"/>
    <w:basedOn w:val="Normlnatabuka"/>
    <w:uiPriority w:val="68"/>
    <w:rsid w:val="00D941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zoznam2zvraznenie2">
    <w:name w:val="Medium List 2 Accent 2"/>
    <w:basedOn w:val="Normlnatabuka"/>
    <w:uiPriority w:val="66"/>
    <w:rsid w:val="00E3083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etlpodfarbeniezvraznenie6">
    <w:name w:val="Light Shading Accent 6"/>
    <w:basedOn w:val="Normlnatabuka"/>
    <w:uiPriority w:val="60"/>
    <w:rsid w:val="0075469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Popis">
    <w:name w:val="caption"/>
    <w:basedOn w:val="Normlny"/>
    <w:next w:val="Normlny"/>
    <w:uiPriority w:val="35"/>
    <w:unhideWhenUsed/>
    <w:qFormat/>
    <w:rsid w:val="001E174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A20ED9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Obsah1">
    <w:name w:val="toc 1"/>
    <w:basedOn w:val="Normlny"/>
    <w:next w:val="Normlny"/>
    <w:autoRedefine/>
    <w:uiPriority w:val="39"/>
    <w:unhideWhenUsed/>
    <w:rsid w:val="00236BFA"/>
    <w:pPr>
      <w:tabs>
        <w:tab w:val="right" w:leader="dot" w:pos="9062"/>
      </w:tabs>
      <w:spacing w:after="100"/>
    </w:pPr>
    <w:rPr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A20ED9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A20ED9"/>
    <w:pPr>
      <w:spacing w:after="100"/>
      <w:ind w:left="480"/>
    </w:pPr>
  </w:style>
  <w:style w:type="character" w:styleId="Hypertextovprepojenie">
    <w:name w:val="Hyperlink"/>
    <w:basedOn w:val="Predvolenpsmoodseku"/>
    <w:uiPriority w:val="99"/>
    <w:unhideWhenUsed/>
    <w:rsid w:val="00A20E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3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.wikipedia.org/wiki/Vladislav_II._Jagelo" TargetMode="External"/><Relationship Id="rId18" Type="http://schemas.openxmlformats.org/officeDocument/2006/relationships/hyperlink" Target="https://sk.wikipedia.org/wiki/Majer" TargetMode="External"/><Relationship Id="rId26" Type="http://schemas.openxmlformats.org/officeDocument/2006/relationships/hyperlink" Target="https://sk.wikipedia.org/wiki/%C5%BDelezn%C3%A1_ruda" TargetMode="External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yperlink" Target="https://sk.wikipedia.org/wiki/Balk%C3%A1n" TargetMode="External"/><Relationship Id="rId34" Type="http://schemas.openxmlformats.org/officeDocument/2006/relationships/hyperlink" Target="https://sk.wikipedia.org/wiki/1872" TargetMode="External"/><Relationship Id="rId42" Type="http://schemas.openxmlformats.org/officeDocument/2006/relationships/chart" Target="charts/chart7.xml"/><Relationship Id="rId47" Type="http://schemas.openxmlformats.org/officeDocument/2006/relationships/image" Target="media/image5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1772" TargetMode="External"/><Relationship Id="rId17" Type="http://schemas.openxmlformats.org/officeDocument/2006/relationships/hyperlink" Target="https://sk.wikipedia.org/wiki/Dunajec" TargetMode="External"/><Relationship Id="rId25" Type="http://schemas.openxmlformats.org/officeDocument/2006/relationships/hyperlink" Target="https://sk.wikipedia.org/wiki/Vysok%C3%A1_pec" TargetMode="External"/><Relationship Id="rId33" Type="http://schemas.openxmlformats.org/officeDocument/2006/relationships/hyperlink" Target="https://sk.wikipedia.org/wiki/1813" TargetMode="External"/><Relationship Id="rId38" Type="http://schemas.openxmlformats.org/officeDocument/2006/relationships/chart" Target="charts/chart3.xml"/><Relationship Id="rId46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Ro%C4%BEn%C3%ADctvo" TargetMode="External"/><Relationship Id="rId20" Type="http://schemas.openxmlformats.org/officeDocument/2006/relationships/hyperlink" Target="https://sk.wikipedia.org/wiki/Uhorsko" TargetMode="External"/><Relationship Id="rId29" Type="http://schemas.openxmlformats.org/officeDocument/2006/relationships/hyperlink" Target="https://sk.wikipedia.org/wiki/1867" TargetMode="External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iki/1412" TargetMode="External"/><Relationship Id="rId24" Type="http://schemas.openxmlformats.org/officeDocument/2006/relationships/hyperlink" Target="https://sk.wikipedia.org/wiki/19._storo%C4%8Die" TargetMode="External"/><Relationship Id="rId32" Type="http://schemas.openxmlformats.org/officeDocument/2006/relationships/hyperlink" Target="https://sk.wikipedia.org/wiki/14._september" TargetMode="External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image" Target="media/image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iki/Pastierstvo" TargetMode="External"/><Relationship Id="rId23" Type="http://schemas.openxmlformats.org/officeDocument/2006/relationships/hyperlink" Target="https://sk.wikipedia.org/wiki/Jakubany" TargetMode="External"/><Relationship Id="rId28" Type="http://schemas.openxmlformats.org/officeDocument/2006/relationships/hyperlink" Target="https://sk.wikipedia.org/wiki/1856" TargetMode="External"/><Relationship Id="rId36" Type="http://schemas.openxmlformats.org/officeDocument/2006/relationships/chart" Target="charts/chart1.xml"/><Relationship Id="rId49" Type="http://schemas.openxmlformats.org/officeDocument/2006/relationships/image" Target="media/image7.jpeg"/><Relationship Id="rId10" Type="http://schemas.openxmlformats.org/officeDocument/2006/relationships/hyperlink" Target="https://sk.wikipedia.org/wiki/%C4%BDubovniansky_hrad" TargetMode="External"/><Relationship Id="rId19" Type="http://schemas.openxmlformats.org/officeDocument/2006/relationships/hyperlink" Target="https://sk.wikipedia.org/wiki/Jant%C3%A1rov%C3%A1_cesta" TargetMode="External"/><Relationship Id="rId31" Type="http://schemas.openxmlformats.org/officeDocument/2006/relationships/hyperlink" Target="https://sk.wikipedia.org/wiki/Kostol" TargetMode="External"/><Relationship Id="rId44" Type="http://schemas.openxmlformats.org/officeDocument/2006/relationships/chart" Target="charts/chart9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k.wikipedia.org/wiki/17._storo%C4%8Die" TargetMode="External"/><Relationship Id="rId22" Type="http://schemas.openxmlformats.org/officeDocument/2006/relationships/hyperlink" Target="https://sk.wikipedia.org/wiki/Levo%C4%8Da" TargetMode="External"/><Relationship Id="rId27" Type="http://schemas.openxmlformats.org/officeDocument/2006/relationships/hyperlink" Target="https://sk.wikipedia.org/wiki/21._j%C3%BAl" TargetMode="External"/><Relationship Id="rId30" Type="http://schemas.openxmlformats.org/officeDocument/2006/relationships/hyperlink" Target="https://sk.wikipedia.org/wiki/R%C3%ADmskokatol%C3%ADcka_cirkev" TargetMode="External"/><Relationship Id="rId35" Type="http://schemas.openxmlformats.org/officeDocument/2006/relationships/hyperlink" Target="https://sk.wikipedia.org/wiki/Ka%C5%A1tie%C4%BE" TargetMode="External"/><Relationship Id="rId43" Type="http://schemas.openxmlformats.org/officeDocument/2006/relationships/chart" Target="charts/chart8.xml"/><Relationship Id="rId48" Type="http://schemas.openxmlformats.org/officeDocument/2006/relationships/image" Target="media/image6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kac\Desktop\Vlastne%20PHSR\Mnisek%20nad%20Popradom\Podklad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12"/>
  <c:chart>
    <c:title>
      <c:tx>
        <c:rich>
          <a:bodyPr/>
          <a:lstStyle/>
          <a:p>
            <a:pPr>
              <a:defRPr lang="en-US"/>
            </a:pPr>
            <a:r>
              <a:rPr lang="sk-SK" sz="1200"/>
              <a:t>Graf - Vývoj počtu obyvateľov</a:t>
            </a:r>
            <a:endParaRPr lang="en-US" sz="1200"/>
          </a:p>
        </c:rich>
      </c:tx>
      <c:layout>
        <c:manualLayout>
          <c:xMode val="edge"/>
          <c:yMode val="edge"/>
          <c:x val="0.35761710341762837"/>
          <c:y val="6.5614176902712099E-3"/>
        </c:manualLayout>
      </c:layout>
      <c:overlay val="1"/>
    </c:title>
    <c:plotArea>
      <c:layout/>
      <c:lineChart>
        <c:grouping val="standard"/>
        <c:ser>
          <c:idx val="0"/>
          <c:order val="0"/>
          <c:marker>
            <c:symbol val="none"/>
          </c:marker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numRef>
              <c:f>Obyvateľstvo!$B$2:$O$2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Obyvateľstvo!$B$3:$O$3</c:f>
              <c:numCache>
                <c:formatCode>General</c:formatCode>
                <c:ptCount val="14"/>
                <c:pt idx="0">
                  <c:v>696</c:v>
                </c:pt>
                <c:pt idx="1">
                  <c:v>679</c:v>
                </c:pt>
                <c:pt idx="2">
                  <c:v>686</c:v>
                </c:pt>
                <c:pt idx="3">
                  <c:v>682</c:v>
                </c:pt>
                <c:pt idx="4">
                  <c:v>692</c:v>
                </c:pt>
                <c:pt idx="5">
                  <c:v>685</c:v>
                </c:pt>
                <c:pt idx="6">
                  <c:v>674</c:v>
                </c:pt>
                <c:pt idx="7">
                  <c:v>677</c:v>
                </c:pt>
                <c:pt idx="8">
                  <c:v>671</c:v>
                </c:pt>
                <c:pt idx="9">
                  <c:v>659</c:v>
                </c:pt>
                <c:pt idx="10">
                  <c:v>670</c:v>
                </c:pt>
                <c:pt idx="11">
                  <c:v>661</c:v>
                </c:pt>
                <c:pt idx="12">
                  <c:v>654</c:v>
                </c:pt>
                <c:pt idx="13">
                  <c:v>647</c:v>
                </c:pt>
              </c:numCache>
            </c:numRef>
          </c:val>
        </c:ser>
        <c:marker val="1"/>
        <c:axId val="178051712"/>
        <c:axId val="179689344"/>
      </c:lineChart>
      <c:catAx>
        <c:axId val="1780517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9689344"/>
        <c:crosses val="autoZero"/>
        <c:auto val="1"/>
        <c:lblAlgn val="ctr"/>
        <c:lblOffset val="100"/>
        <c:tickLblSkip val="3"/>
      </c:catAx>
      <c:valAx>
        <c:axId val="179689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8051712"/>
        <c:crossesAt val="1"/>
        <c:crossBetween val="between"/>
      </c:valAx>
    </c:plotArea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>
      <c:tx>
        <c:rich>
          <a:bodyPr/>
          <a:lstStyle/>
          <a:p>
            <a:pPr>
              <a:defRPr lang="en-US"/>
            </a:pPr>
            <a:r>
              <a:rPr lang="sk-SK"/>
              <a:t>Graf - Vývoj prirodzeného prírastku</a:t>
            </a:r>
            <a:endParaRPr lang="en-US"/>
          </a:p>
        </c:rich>
      </c:tx>
      <c:layout>
        <c:manualLayout>
          <c:xMode val="edge"/>
          <c:yMode val="edge"/>
          <c:x val="0.16421844658883275"/>
          <c:y val="5.0884838904136864E-2"/>
        </c:manualLayout>
      </c:layout>
      <c:overlay val="1"/>
    </c:title>
    <c:plotArea>
      <c:layout/>
      <c:barChart>
        <c:barDir val="col"/>
        <c:grouping val="clustered"/>
        <c:ser>
          <c:idx val="0"/>
          <c:order val="0"/>
          <c:tx>
            <c:strRef>
              <c:f>Obyvateľstvo!$B$22:$M$22</c:f>
              <c:strCache>
                <c:ptCount val="1"/>
                <c:pt idx="0">
                  <c:v>2001 2002 2003 2004 2005 2006 2007 2008 2009 2010 2011 2012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numRef>
              <c:f>Obyvateľstvo!$B$22:$M$22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Obyvateľstvo!$B$25:$M$25</c:f>
              <c:numCache>
                <c:formatCode>General</c:formatCode>
                <c:ptCount val="12"/>
                <c:pt idx="0">
                  <c:v>8</c:v>
                </c:pt>
                <c:pt idx="1">
                  <c:v>-1</c:v>
                </c:pt>
                <c:pt idx="2">
                  <c:v>2</c:v>
                </c:pt>
                <c:pt idx="3">
                  <c:v>5</c:v>
                </c:pt>
                <c:pt idx="4">
                  <c:v>7</c:v>
                </c:pt>
                <c:pt idx="5">
                  <c:v>-4</c:v>
                </c:pt>
                <c:pt idx="6">
                  <c:v>1</c:v>
                </c:pt>
                <c:pt idx="7">
                  <c:v>4</c:v>
                </c:pt>
                <c:pt idx="8">
                  <c:v>-1</c:v>
                </c:pt>
                <c:pt idx="9">
                  <c:v>3</c:v>
                </c:pt>
                <c:pt idx="10">
                  <c:v>5</c:v>
                </c:pt>
                <c:pt idx="11">
                  <c:v>-3</c:v>
                </c:pt>
              </c:numCache>
            </c:numRef>
          </c:val>
        </c:ser>
        <c:axId val="229945728"/>
        <c:axId val="229980416"/>
      </c:barChart>
      <c:catAx>
        <c:axId val="2299457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229980416"/>
        <c:crosses val="autoZero"/>
        <c:auto val="1"/>
        <c:lblAlgn val="ctr"/>
        <c:lblOffset val="100"/>
      </c:catAx>
      <c:valAx>
        <c:axId val="2299804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229945728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50000"/>
        </a:schemeClr>
      </a:solidFill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>
      <c:tx>
        <c:rich>
          <a:bodyPr/>
          <a:lstStyle/>
          <a:p>
            <a:pPr>
              <a:defRPr lang="en-US" sz="1200"/>
            </a:pPr>
            <a:r>
              <a:rPr lang="sk-SK" sz="1200"/>
              <a:t>Graf - Počet vysťahovaných a prisťahovaných do obce</a:t>
            </a:r>
            <a:endParaRPr lang="en-US" sz="1200"/>
          </a:p>
        </c:rich>
      </c:tx>
    </c:title>
    <c:plotArea>
      <c:layout>
        <c:manualLayout>
          <c:layoutTarget val="inner"/>
          <c:xMode val="edge"/>
          <c:yMode val="edge"/>
          <c:x val="7.5617283950617786E-2"/>
          <c:y val="0.103397059872522"/>
          <c:w val="0.77886357955255592"/>
          <c:h val="0.84443011175143456"/>
        </c:manualLayout>
      </c:layout>
      <c:barChart>
        <c:barDir val="col"/>
        <c:grouping val="clustered"/>
        <c:ser>
          <c:idx val="0"/>
          <c:order val="0"/>
          <c:tx>
            <c:strRef>
              <c:f>Obyvateľstvo!$A$36</c:f>
              <c:strCache>
                <c:ptCount val="1"/>
                <c:pt idx="0">
                  <c:v>Prisťahovaní</c:v>
                </c:pt>
              </c:strCache>
            </c:strRef>
          </c:tx>
          <c:cat>
            <c:numRef>
              <c:f>Obyvateľstvo!$B$35:$O$35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Obyvateľstvo!$B$36:$O$36</c:f>
              <c:numCache>
                <c:formatCode>General</c:formatCode>
                <c:ptCount val="14"/>
                <c:pt idx="0">
                  <c:v>3</c:v>
                </c:pt>
                <c:pt idx="1">
                  <c:v>3</c:v>
                </c:pt>
                <c:pt idx="2">
                  <c:v>8</c:v>
                </c:pt>
                <c:pt idx="3">
                  <c:v>1</c:v>
                </c:pt>
                <c:pt idx="4">
                  <c:v>13</c:v>
                </c:pt>
                <c:pt idx="5">
                  <c:v>2</c:v>
                </c:pt>
                <c:pt idx="6">
                  <c:v>2</c:v>
                </c:pt>
                <c:pt idx="7">
                  <c:v>8</c:v>
                </c:pt>
                <c:pt idx="8">
                  <c:v>3</c:v>
                </c:pt>
                <c:pt idx="9">
                  <c:v>3</c:v>
                </c:pt>
                <c:pt idx="10">
                  <c:v>10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Obyvateľstvo!$A$37</c:f>
              <c:strCache>
                <c:ptCount val="1"/>
                <c:pt idx="0">
                  <c:v>Vysťahovaní</c:v>
                </c:pt>
              </c:strCache>
            </c:strRef>
          </c:tx>
          <c:cat>
            <c:numRef>
              <c:f>Obyvateľstvo!$B$35:$O$35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Obyvateľstvo!$B$37:$O$37</c:f>
              <c:numCache>
                <c:formatCode>General</c:formatCode>
                <c:ptCount val="14"/>
                <c:pt idx="0">
                  <c:v>15</c:v>
                </c:pt>
                <c:pt idx="1">
                  <c:v>16</c:v>
                </c:pt>
                <c:pt idx="2">
                  <c:v>3</c:v>
                </c:pt>
                <c:pt idx="3">
                  <c:v>10</c:v>
                </c:pt>
                <c:pt idx="4">
                  <c:v>10</c:v>
                </c:pt>
                <c:pt idx="5">
                  <c:v>5</c:v>
                </c:pt>
                <c:pt idx="6">
                  <c:v>14</c:v>
                </c:pt>
                <c:pt idx="7">
                  <c:v>9</c:v>
                </c:pt>
                <c:pt idx="8">
                  <c:v>8</c:v>
                </c:pt>
                <c:pt idx="9">
                  <c:v>15</c:v>
                </c:pt>
                <c:pt idx="10">
                  <c:v>10</c:v>
                </c:pt>
                <c:pt idx="11">
                  <c:v>7</c:v>
                </c:pt>
                <c:pt idx="12">
                  <c:v>14</c:v>
                </c:pt>
              </c:numCache>
            </c:numRef>
          </c:val>
        </c:ser>
        <c:ser>
          <c:idx val="2"/>
          <c:order val="2"/>
          <c:tx>
            <c:strRef>
              <c:f>Obyvateľstvo!$A$38</c:f>
              <c:strCache>
                <c:ptCount val="1"/>
                <c:pt idx="0">
                  <c:v>Saldo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numRef>
              <c:f>Obyvateľstvo!$B$35:$O$35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Obyvateľstvo!$B$38:$O$38</c:f>
              <c:numCache>
                <c:formatCode>General</c:formatCode>
                <c:ptCount val="14"/>
                <c:pt idx="0">
                  <c:v>-12</c:v>
                </c:pt>
                <c:pt idx="1">
                  <c:v>-13</c:v>
                </c:pt>
                <c:pt idx="2">
                  <c:v>5</c:v>
                </c:pt>
                <c:pt idx="3">
                  <c:v>-9</c:v>
                </c:pt>
                <c:pt idx="4">
                  <c:v>3</c:v>
                </c:pt>
                <c:pt idx="5">
                  <c:v>-3</c:v>
                </c:pt>
                <c:pt idx="6">
                  <c:v>-12</c:v>
                </c:pt>
                <c:pt idx="7">
                  <c:v>-1</c:v>
                </c:pt>
                <c:pt idx="8">
                  <c:v>-5</c:v>
                </c:pt>
                <c:pt idx="9">
                  <c:v>-12</c:v>
                </c:pt>
                <c:pt idx="10">
                  <c:v>0</c:v>
                </c:pt>
                <c:pt idx="11">
                  <c:v>-6</c:v>
                </c:pt>
                <c:pt idx="12">
                  <c:v>-12</c:v>
                </c:pt>
                <c:pt idx="13">
                  <c:v>0</c:v>
                </c:pt>
              </c:numCache>
            </c:numRef>
          </c:val>
        </c:ser>
        <c:axId val="232154624"/>
        <c:axId val="177578368"/>
      </c:barChart>
      <c:catAx>
        <c:axId val="2321546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578368"/>
        <c:crosses val="autoZero"/>
        <c:auto val="1"/>
        <c:lblAlgn val="ctr"/>
        <c:lblOffset val="100"/>
      </c:catAx>
      <c:valAx>
        <c:axId val="1775783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232154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4808635031782"/>
          <c:y val="0.39543493353659698"/>
          <c:w val="0.13229162326931357"/>
          <c:h val="0.27932630201457537"/>
        </c:manualLayout>
      </c:layout>
      <c:txPr>
        <a:bodyPr/>
        <a:lstStyle/>
        <a:p>
          <a:pPr>
            <a:defRPr lang="en-US" sz="900"/>
          </a:pPr>
          <a:endParaRPr lang="sk-SK"/>
        </a:p>
      </c:txPr>
    </c:legend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>
      <c:tx>
        <c:rich>
          <a:bodyPr/>
          <a:lstStyle/>
          <a:p>
            <a:pPr>
              <a:defRPr lang="en-US" sz="1200"/>
            </a:pPr>
            <a:r>
              <a:rPr lang="sk-SK" sz="1200"/>
              <a:t>Graf - Vývoj počtu m</a:t>
            </a:r>
            <a:r>
              <a:rPr lang="en-US" sz="1200"/>
              <a:t>u</a:t>
            </a:r>
            <a:r>
              <a:rPr lang="sk-SK" sz="1200"/>
              <a:t>žov a žien</a:t>
            </a:r>
            <a:endParaRPr lang="en-US" sz="1200"/>
          </a:p>
        </c:rich>
      </c:tx>
    </c:title>
    <c:plotArea>
      <c:layout>
        <c:manualLayout>
          <c:layoutTarget val="inner"/>
          <c:xMode val="edge"/>
          <c:yMode val="edge"/>
          <c:x val="0.10951204987874302"/>
          <c:y val="0.1858686803955869"/>
          <c:w val="0.85266611349954191"/>
          <c:h val="0.5818292429464641"/>
        </c:manualLayout>
      </c:layout>
      <c:barChart>
        <c:barDir val="col"/>
        <c:grouping val="clustered"/>
        <c:ser>
          <c:idx val="0"/>
          <c:order val="0"/>
          <c:tx>
            <c:strRef>
              <c:f>Obyvateľstvo!$B$76</c:f>
              <c:strCache>
                <c:ptCount val="1"/>
                <c:pt idx="0">
                  <c:v>Muži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numRef>
              <c:f>Obyvateľstvo!$C$74:$N$74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Obyvateľstvo!$C$76:$N$76</c:f>
              <c:numCache>
                <c:formatCode>General</c:formatCode>
                <c:ptCount val="12"/>
                <c:pt idx="0">
                  <c:v>363</c:v>
                </c:pt>
                <c:pt idx="1">
                  <c:v>349</c:v>
                </c:pt>
                <c:pt idx="2">
                  <c:v>353</c:v>
                </c:pt>
                <c:pt idx="3">
                  <c:v>348</c:v>
                </c:pt>
                <c:pt idx="4">
                  <c:v>361</c:v>
                </c:pt>
                <c:pt idx="5">
                  <c:v>357</c:v>
                </c:pt>
                <c:pt idx="6">
                  <c:v>351</c:v>
                </c:pt>
                <c:pt idx="7">
                  <c:v>352</c:v>
                </c:pt>
                <c:pt idx="8">
                  <c:v>354</c:v>
                </c:pt>
                <c:pt idx="9">
                  <c:v>345</c:v>
                </c:pt>
                <c:pt idx="10">
                  <c:v>350</c:v>
                </c:pt>
                <c:pt idx="11">
                  <c:v>341</c:v>
                </c:pt>
              </c:numCache>
            </c:numRef>
          </c:val>
        </c:ser>
        <c:ser>
          <c:idx val="1"/>
          <c:order val="1"/>
          <c:tx>
            <c:strRef>
              <c:f>Obyvateľstvo!$B$77</c:f>
              <c:strCache>
                <c:ptCount val="1"/>
                <c:pt idx="0">
                  <c:v>Ženy</c:v>
                </c:pt>
              </c:strCache>
            </c:strRef>
          </c:tx>
          <c:cat>
            <c:numRef>
              <c:f>Obyvateľstvo!$C$74:$N$74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Obyvateľstvo!$C$77:$N$77</c:f>
              <c:numCache>
                <c:formatCode>General</c:formatCode>
                <c:ptCount val="12"/>
                <c:pt idx="0">
                  <c:v>333</c:v>
                </c:pt>
                <c:pt idx="1">
                  <c:v>330</c:v>
                </c:pt>
                <c:pt idx="2">
                  <c:v>333</c:v>
                </c:pt>
                <c:pt idx="3">
                  <c:v>334</c:v>
                </c:pt>
                <c:pt idx="4">
                  <c:v>331</c:v>
                </c:pt>
                <c:pt idx="5">
                  <c:v>328</c:v>
                </c:pt>
                <c:pt idx="6">
                  <c:v>323</c:v>
                </c:pt>
                <c:pt idx="7">
                  <c:v>325</c:v>
                </c:pt>
                <c:pt idx="8">
                  <c:v>317</c:v>
                </c:pt>
                <c:pt idx="9">
                  <c:v>314</c:v>
                </c:pt>
                <c:pt idx="10">
                  <c:v>320</c:v>
                </c:pt>
                <c:pt idx="11">
                  <c:v>320</c:v>
                </c:pt>
              </c:numCache>
            </c:numRef>
          </c:val>
        </c:ser>
        <c:axId val="177722496"/>
        <c:axId val="177724032"/>
      </c:barChart>
      <c:catAx>
        <c:axId val="177722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24032"/>
        <c:crosses val="autoZero"/>
        <c:auto val="1"/>
        <c:lblAlgn val="ctr"/>
        <c:lblOffset val="100"/>
      </c:catAx>
      <c:valAx>
        <c:axId val="1777240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22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72025688982809"/>
          <c:y val="0.10096428633285416"/>
          <c:w val="0.24450743261820349"/>
          <c:h val="9.8589292827822708E-2"/>
        </c:manualLayout>
      </c:layout>
      <c:txPr>
        <a:bodyPr/>
        <a:lstStyle/>
        <a:p>
          <a:pPr>
            <a:defRPr lang="en-US"/>
          </a:pPr>
          <a:endParaRPr lang="sk-SK"/>
        </a:p>
      </c:txPr>
    </c:legend>
    <c:plotVisOnly val="1"/>
  </c:chart>
  <c:spPr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36"/>
  <c:chart>
    <c:title>
      <c:tx>
        <c:rich>
          <a:bodyPr/>
          <a:lstStyle/>
          <a:p>
            <a:pPr>
              <a:defRPr lang="en-US" sz="1200"/>
            </a:pPr>
            <a:r>
              <a:rPr lang="sk-SK" sz="1200"/>
              <a:t>Graf - Vekové zloženie obyvateľstva v %</a:t>
            </a:r>
            <a:endParaRPr lang="en-US" sz="1200"/>
          </a:p>
        </c:rich>
      </c:tx>
    </c:title>
    <c:plotArea>
      <c:layout>
        <c:manualLayout>
          <c:layoutTarget val="inner"/>
          <c:xMode val="edge"/>
          <c:yMode val="edge"/>
          <c:x val="0.16980292710114611"/>
          <c:y val="9.3067220764072062E-2"/>
          <c:w val="0.64069024258494922"/>
          <c:h val="0.7191743219597545"/>
        </c:manualLayout>
      </c:layout>
      <c:barChart>
        <c:barDir val="col"/>
        <c:grouping val="stacked"/>
        <c:ser>
          <c:idx val="0"/>
          <c:order val="0"/>
          <c:tx>
            <c:strRef>
              <c:f>Obyvateľstvo!$B$68</c:f>
              <c:strCache>
                <c:ptCount val="1"/>
                <c:pt idx="0">
                  <c:v>0-15</c:v>
                </c:pt>
              </c:strCache>
            </c:strRef>
          </c:tx>
          <c:cat>
            <c:numRef>
              <c:f>Obyvateľstvo!$C$67:$P$67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Obyvateľstvo!$C$68:$P$68</c:f>
              <c:numCache>
                <c:formatCode>0.00%</c:formatCode>
                <c:ptCount val="14"/>
                <c:pt idx="0">
                  <c:v>0.30028735632183906</c:v>
                </c:pt>
                <c:pt idx="1">
                  <c:v>0.28276877761413882</c:v>
                </c:pt>
                <c:pt idx="2">
                  <c:v>0.27113702623906705</c:v>
                </c:pt>
                <c:pt idx="3">
                  <c:v>0.26539589442815226</c:v>
                </c:pt>
                <c:pt idx="4">
                  <c:v>0.2485549132947977</c:v>
                </c:pt>
                <c:pt idx="5">
                  <c:v>0.24087591240875839</c:v>
                </c:pt>
                <c:pt idx="6">
                  <c:v>0.22106824925816024</c:v>
                </c:pt>
                <c:pt idx="7">
                  <c:v>0.21713441654357471</c:v>
                </c:pt>
                <c:pt idx="8">
                  <c:v>0.21758569299552921</c:v>
                </c:pt>
                <c:pt idx="9">
                  <c:v>0.2109256449165402</c:v>
                </c:pt>
                <c:pt idx="10">
                  <c:v>0.20298507462686571</c:v>
                </c:pt>
                <c:pt idx="11">
                  <c:v>0.19515885022692889</c:v>
                </c:pt>
                <c:pt idx="12">
                  <c:v>0.18195718654434406</c:v>
                </c:pt>
                <c:pt idx="13">
                  <c:v>0.17619783616692553</c:v>
                </c:pt>
              </c:numCache>
            </c:numRef>
          </c:val>
        </c:ser>
        <c:ser>
          <c:idx val="1"/>
          <c:order val="1"/>
          <c:tx>
            <c:strRef>
              <c:f>Obyvateľstvo!$B$69</c:f>
              <c:strCache>
                <c:ptCount val="1"/>
                <c:pt idx="0">
                  <c:v>15-64</c:v>
                </c:pt>
              </c:strCache>
            </c:strRef>
          </c:tx>
          <c:cat>
            <c:numRef>
              <c:f>Obyvateľstvo!$C$67:$P$67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Obyvateľstvo!$C$69:$P$69</c:f>
              <c:numCache>
                <c:formatCode>0.00%</c:formatCode>
                <c:ptCount val="14"/>
                <c:pt idx="0">
                  <c:v>0.55747126436781613</c:v>
                </c:pt>
                <c:pt idx="1">
                  <c:v>0.57731958762886593</c:v>
                </c:pt>
                <c:pt idx="2">
                  <c:v>0.59475218658892126</c:v>
                </c:pt>
                <c:pt idx="3">
                  <c:v>0.6026392961876883</c:v>
                </c:pt>
                <c:pt idx="4">
                  <c:v>0.61560693641619124</c:v>
                </c:pt>
                <c:pt idx="5">
                  <c:v>0.62481751824818077</c:v>
                </c:pt>
                <c:pt idx="6">
                  <c:v>0.64540059347181322</c:v>
                </c:pt>
                <c:pt idx="7">
                  <c:v>0.6573116691285118</c:v>
                </c:pt>
                <c:pt idx="8">
                  <c:v>0.67809239940388044</c:v>
                </c:pt>
                <c:pt idx="9">
                  <c:v>0.66919575113809426</c:v>
                </c:pt>
                <c:pt idx="10">
                  <c:v>0.68059701492537361</c:v>
                </c:pt>
                <c:pt idx="11">
                  <c:v>0.69591527987897162</c:v>
                </c:pt>
                <c:pt idx="12">
                  <c:v>0.70795107033639504</c:v>
                </c:pt>
                <c:pt idx="13">
                  <c:v>0.71715610510046357</c:v>
                </c:pt>
              </c:numCache>
            </c:numRef>
          </c:val>
        </c:ser>
        <c:ser>
          <c:idx val="2"/>
          <c:order val="2"/>
          <c:tx>
            <c:strRef>
              <c:f>Obyvateľstvo!$B$70</c:f>
              <c:strCache>
                <c:ptCount val="1"/>
                <c:pt idx="0">
                  <c:v>nad 65</c:v>
                </c:pt>
              </c:strCache>
            </c:strRef>
          </c:tx>
          <c:cat>
            <c:numRef>
              <c:f>Obyvateľstvo!$C$67:$P$67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Obyvateľstvo!$C$70:$P$70</c:f>
              <c:numCache>
                <c:formatCode>0.00%</c:formatCode>
                <c:ptCount val="14"/>
                <c:pt idx="0">
                  <c:v>0.14224137931034544</c:v>
                </c:pt>
                <c:pt idx="1">
                  <c:v>0.13991163475699697</c:v>
                </c:pt>
                <c:pt idx="2">
                  <c:v>0.13411078717201191</c:v>
                </c:pt>
                <c:pt idx="3">
                  <c:v>0.13196480938416424</c:v>
                </c:pt>
                <c:pt idx="4">
                  <c:v>0.13583815028901733</c:v>
                </c:pt>
                <c:pt idx="5">
                  <c:v>0.13430656934306567</c:v>
                </c:pt>
                <c:pt idx="6">
                  <c:v>0.1335311572700297</c:v>
                </c:pt>
                <c:pt idx="7">
                  <c:v>0.12555391432791727</c:v>
                </c:pt>
                <c:pt idx="8">
                  <c:v>0.10432190760059611</c:v>
                </c:pt>
                <c:pt idx="9">
                  <c:v>0.11987860394537178</c:v>
                </c:pt>
                <c:pt idx="10">
                  <c:v>0.1164179104477607</c:v>
                </c:pt>
                <c:pt idx="11">
                  <c:v>0.10892586989409984</c:v>
                </c:pt>
                <c:pt idx="12">
                  <c:v>0.11009174311926606</c:v>
                </c:pt>
                <c:pt idx="13">
                  <c:v>0.10664605873261274</c:v>
                </c:pt>
              </c:numCache>
            </c:numRef>
          </c:val>
        </c:ser>
        <c:overlap val="100"/>
        <c:axId val="177754112"/>
        <c:axId val="177755648"/>
      </c:barChart>
      <c:catAx>
        <c:axId val="177754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55648"/>
        <c:crosses val="autoZero"/>
        <c:auto val="1"/>
        <c:lblAlgn val="ctr"/>
        <c:lblOffset val="100"/>
      </c:catAx>
      <c:valAx>
        <c:axId val="177755648"/>
        <c:scaling>
          <c:orientation val="minMax"/>
          <c:max val="1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54112"/>
        <c:crosses val="autoZero"/>
        <c:crossBetween val="between"/>
      </c:valAx>
    </c:plotArea>
    <c:legend>
      <c:legendPos val="r"/>
      <c:txPr>
        <a:bodyPr/>
        <a:lstStyle/>
        <a:p>
          <a:pPr>
            <a:defRPr lang="en-US"/>
          </a:pPr>
          <a:endParaRPr lang="sk-SK"/>
        </a:p>
      </c:txPr>
    </c:legend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>
      <c:tx>
        <c:rich>
          <a:bodyPr/>
          <a:lstStyle/>
          <a:p>
            <a:pPr>
              <a:defRPr lang="en-US" sz="1200"/>
            </a:pPr>
            <a:r>
              <a:rPr lang="sk-SK" sz="1200"/>
              <a:t>Graf - </a:t>
            </a:r>
            <a:r>
              <a:rPr lang="en-US" sz="1200"/>
              <a:t>V</a:t>
            </a:r>
            <a:r>
              <a:rPr lang="sk-SK" sz="1200"/>
              <a:t>zdelanostná štruktúra obyvateľstva</a:t>
            </a:r>
            <a:endParaRPr lang="en-US" sz="1200"/>
          </a:p>
        </c:rich>
      </c:tx>
      <c:layout>
        <c:manualLayout>
          <c:xMode val="edge"/>
          <c:yMode val="edge"/>
          <c:x val="0.13814551425100269"/>
          <c:y val="3.6643459142543057E-2"/>
        </c:manualLayout>
      </c:layout>
    </c:title>
    <c:plotArea>
      <c:layout>
        <c:manualLayout>
          <c:layoutTarget val="inner"/>
          <c:xMode val="edge"/>
          <c:yMode val="edge"/>
          <c:x val="0.44220671319375232"/>
          <c:y val="0.12376418894178053"/>
          <c:w val="0.5129278830176135"/>
          <c:h val="0.76100329549615564"/>
        </c:manualLayout>
      </c:layout>
      <c:barChart>
        <c:barDir val="bar"/>
        <c:grouping val="clustered"/>
        <c:ser>
          <c:idx val="1"/>
          <c:order val="1"/>
          <c:cat>
            <c:multiLvlStrRef>
              <c:f>Obyvateľstvo!$C$211:$N$211</c:f>
            </c:multiLvlStrRef>
          </c:cat>
          <c:val>
            <c:numRef>
              <c:f>Obyvateľstvo!$C$212:$N$212</c:f>
            </c:numRef>
          </c:val>
        </c:ser>
        <c:ser>
          <c:idx val="0"/>
          <c:order val="0"/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strRef>
              <c:f>[Podklady.xlsx]Obyvateľstvo!$C$211:$N$211</c:f>
              <c:strCache>
                <c:ptCount val="12"/>
                <c:pt idx="0">
                  <c:v>základné</c:v>
                </c:pt>
                <c:pt idx="1">
                  <c:v>učnovské, bez maturity</c:v>
                </c:pt>
                <c:pt idx="2">
                  <c:v>stredné odboné, bez maturity</c:v>
                </c:pt>
                <c:pt idx="3">
                  <c:v>úplné stredné učňovské</c:v>
                </c:pt>
                <c:pt idx="4">
                  <c:v>úplné stredné odborné</c:v>
                </c:pt>
                <c:pt idx="5">
                  <c:v>úplné stredné všeobecné</c:v>
                </c:pt>
                <c:pt idx="6">
                  <c:v>vyššie odborné</c:v>
                </c:pt>
                <c:pt idx="7">
                  <c:v>vysokoškolské 1.stupňa</c:v>
                </c:pt>
                <c:pt idx="8">
                  <c:v>vysokoškolské 2.stupňa</c:v>
                </c:pt>
                <c:pt idx="9">
                  <c:v>vysokoškolské 3.stupňa</c:v>
                </c:pt>
                <c:pt idx="10">
                  <c:v>bez vzdelania</c:v>
                </c:pt>
                <c:pt idx="11">
                  <c:v>nezistené</c:v>
                </c:pt>
              </c:strCache>
            </c:strRef>
          </c:cat>
          <c:val>
            <c:numRef>
              <c:f>[Podklady.xlsx]Obyvateľstvo!$C$212:$N$212</c:f>
              <c:numCache>
                <c:formatCode>General</c:formatCode>
                <c:ptCount val="12"/>
                <c:pt idx="0">
                  <c:v>127</c:v>
                </c:pt>
                <c:pt idx="1">
                  <c:v>97</c:v>
                </c:pt>
                <c:pt idx="2">
                  <c:v>73</c:v>
                </c:pt>
                <c:pt idx="3">
                  <c:v>23</c:v>
                </c:pt>
                <c:pt idx="4">
                  <c:v>104</c:v>
                </c:pt>
                <c:pt idx="5">
                  <c:v>25</c:v>
                </c:pt>
                <c:pt idx="6">
                  <c:v>2</c:v>
                </c:pt>
                <c:pt idx="7">
                  <c:v>12</c:v>
                </c:pt>
                <c:pt idx="8">
                  <c:v>34</c:v>
                </c:pt>
                <c:pt idx="9">
                  <c:v>2</c:v>
                </c:pt>
                <c:pt idx="10">
                  <c:v>151</c:v>
                </c:pt>
                <c:pt idx="11">
                  <c:v>12</c:v>
                </c:pt>
              </c:numCache>
            </c:numRef>
          </c:val>
        </c:ser>
        <c:axId val="177768704"/>
        <c:axId val="177778688"/>
      </c:barChart>
      <c:catAx>
        <c:axId val="177768704"/>
        <c:scaling>
          <c:orientation val="minMax"/>
        </c:scaling>
        <c:axPos val="l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78688"/>
        <c:crosses val="autoZero"/>
        <c:auto val="1"/>
        <c:lblAlgn val="ctr"/>
        <c:lblOffset val="100"/>
      </c:catAx>
      <c:valAx>
        <c:axId val="17777868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768704"/>
        <c:crosses val="autoZero"/>
        <c:crossBetween val="between"/>
      </c:valAx>
    </c:plotArea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lang="en-US" sz="1200"/>
            </a:pPr>
            <a:r>
              <a:rPr lang="sk-SK" sz="1200"/>
              <a:t>Graf - Obyvateľstvo podľa ekonomickej aktivity</a:t>
            </a:r>
            <a:endParaRPr lang="en-US" sz="1200"/>
          </a:p>
        </c:rich>
      </c:tx>
      <c:layout>
        <c:manualLayout>
          <c:xMode val="edge"/>
          <c:yMode val="edge"/>
          <c:x val="5.7942667322834943E-2"/>
          <c:y val="2.3157948420916678E-2"/>
        </c:manualLayout>
      </c:layout>
      <c:overlay val="1"/>
    </c:title>
    <c:plotArea>
      <c:layout>
        <c:manualLayout>
          <c:layoutTarget val="inner"/>
          <c:xMode val="edge"/>
          <c:yMode val="edge"/>
          <c:x val="5.5842571077251074E-2"/>
          <c:y val="4.1282443861184015E-2"/>
          <c:w val="0.60679064916964265"/>
          <c:h val="0.89891659375911348"/>
        </c:manualLayout>
      </c:layout>
      <c:pieChart>
        <c:varyColors val="1"/>
        <c:ser>
          <c:idx val="2"/>
          <c:order val="0"/>
          <c:explosion val="25"/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  <c:showLeaderLines val="1"/>
          </c:dLbls>
          <c:cat>
            <c:strRef>
              <c:f>Obyvateľstvo!$D$135:$K$135</c:f>
              <c:strCache>
                <c:ptCount val="8"/>
                <c:pt idx="0">
                  <c:v>pracujúci /okrem dôchodcov/</c:v>
                </c:pt>
                <c:pt idx="1">
                  <c:v>pracujúci dôchodcovia</c:v>
                </c:pt>
                <c:pt idx="2">
                  <c:v>osoby na MD/RD</c:v>
                </c:pt>
                <c:pt idx="3">
                  <c:v>nezamestnaní</c:v>
                </c:pt>
                <c:pt idx="4">
                  <c:v>študenti</c:v>
                </c:pt>
                <c:pt idx="5">
                  <c:v>osoby v domácnosti</c:v>
                </c:pt>
                <c:pt idx="6">
                  <c:v>dôchodcovia</c:v>
                </c:pt>
                <c:pt idx="7">
                  <c:v>deti</c:v>
                </c:pt>
              </c:strCache>
            </c:strRef>
          </c:cat>
          <c:val>
            <c:numRef>
              <c:f>Obyvateľstvo!$D$137:$K$137</c:f>
              <c:numCache>
                <c:formatCode>0.00%</c:formatCode>
                <c:ptCount val="8"/>
                <c:pt idx="0">
                  <c:v>0.31000000000000139</c:v>
                </c:pt>
                <c:pt idx="1">
                  <c:v>4.2857142857143128E-3</c:v>
                </c:pt>
                <c:pt idx="2">
                  <c:v>3.5714285714285712E-2</c:v>
                </c:pt>
                <c:pt idx="3">
                  <c:v>8.5714285714285715E-2</c:v>
                </c:pt>
                <c:pt idx="4">
                  <c:v>0.10714285714285714</c:v>
                </c:pt>
                <c:pt idx="5">
                  <c:v>1.7142857142857248E-2</c:v>
                </c:pt>
                <c:pt idx="6">
                  <c:v>0.16</c:v>
                </c:pt>
                <c:pt idx="7">
                  <c:v>0.21714285714285744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8309852743197164"/>
          <c:y val="0.10185185185185186"/>
          <c:w val="0.30023468941382331"/>
          <c:h val="0.89812481773111763"/>
        </c:manualLayout>
      </c:layout>
      <c:txPr>
        <a:bodyPr/>
        <a:lstStyle/>
        <a:p>
          <a:pPr rtl="0">
            <a:defRPr lang="en-US"/>
          </a:pPr>
          <a:endParaRPr lang="sk-SK"/>
        </a:p>
      </c:txPr>
    </c:legend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lang="en-US" sz="1200"/>
            </a:pPr>
            <a:r>
              <a:rPr lang="en-US" sz="1200"/>
              <a:t>Graf - Vývoj nezamestnanosti</a:t>
            </a:r>
          </a:p>
        </c:rich>
      </c:tx>
    </c:title>
    <c:plotArea>
      <c:layout>
        <c:manualLayout>
          <c:layoutTarget val="inner"/>
          <c:xMode val="edge"/>
          <c:yMode val="edge"/>
          <c:x val="0.14468434406248537"/>
          <c:y val="5.5951663804497412E-2"/>
          <c:w val="0.82056614098800706"/>
          <c:h val="0.70286321827712395"/>
        </c:manualLayout>
      </c:layout>
      <c:lineChart>
        <c:grouping val="standard"/>
        <c:ser>
          <c:idx val="1"/>
          <c:order val="0"/>
          <c:marker>
            <c:symbol val="none"/>
          </c:marker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numRef>
              <c:f>Obyvateľstvo!$C$116:$P$116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Obyvateľstvo!$C$119:$P$119</c:f>
              <c:numCache>
                <c:formatCode>0.00%</c:formatCode>
                <c:ptCount val="14"/>
                <c:pt idx="0">
                  <c:v>5.4597701149425859E-2</c:v>
                </c:pt>
                <c:pt idx="1">
                  <c:v>5.0073637702503934E-2</c:v>
                </c:pt>
                <c:pt idx="2">
                  <c:v>4.3731778425655975E-2</c:v>
                </c:pt>
                <c:pt idx="3">
                  <c:v>2.6392961876832838E-2</c:v>
                </c:pt>
                <c:pt idx="4">
                  <c:v>2.7456647398844052E-2</c:v>
                </c:pt>
                <c:pt idx="5">
                  <c:v>5.2554744525547474E-2</c:v>
                </c:pt>
                <c:pt idx="6">
                  <c:v>4.0059347181008877E-2</c:v>
                </c:pt>
                <c:pt idx="7">
                  <c:v>3.8404726735598228E-2</c:v>
                </c:pt>
                <c:pt idx="8">
                  <c:v>5.0670640834575294E-2</c:v>
                </c:pt>
                <c:pt idx="9">
                  <c:v>6.6767830045523946E-2</c:v>
                </c:pt>
                <c:pt idx="10">
                  <c:v>5.5223880597014885E-2</c:v>
                </c:pt>
                <c:pt idx="11">
                  <c:v>6.9591527987897514E-2</c:v>
                </c:pt>
                <c:pt idx="12">
                  <c:v>7.7981651376146932E-2</c:v>
                </c:pt>
                <c:pt idx="13">
                  <c:v>5.7187017001545964E-2</c:v>
                </c:pt>
              </c:numCache>
            </c:numRef>
          </c:val>
        </c:ser>
        <c:marker val="1"/>
        <c:axId val="177825664"/>
        <c:axId val="177827200"/>
      </c:lineChart>
      <c:catAx>
        <c:axId val="1778256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827200"/>
        <c:crosses val="autoZero"/>
        <c:auto val="1"/>
        <c:lblAlgn val="ctr"/>
        <c:lblOffset val="100"/>
      </c:catAx>
      <c:valAx>
        <c:axId val="177827200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825664"/>
        <c:crosses val="autoZero"/>
        <c:crossBetween val="between"/>
      </c:valAx>
    </c:plotArea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>
      <c:tx>
        <c:rich>
          <a:bodyPr/>
          <a:lstStyle/>
          <a:p>
            <a:pPr>
              <a:defRPr lang="en-US" sz="1000"/>
            </a:pPr>
            <a:r>
              <a:rPr lang="en-US" sz="1000"/>
              <a:t>Graf - Byty podľa obdobia ich výstavby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cat>
            <c:multiLvlStrRef>
              <c:f>Obyvateľstvo!$B$157:$K$157</c:f>
            </c:multiLvlStrRef>
          </c:cat>
          <c:val>
            <c:numRef>
              <c:f>Obyvateľstvo!$B$158:$K$158</c:f>
            </c:numRef>
          </c:val>
        </c:ser>
        <c:ser>
          <c:idx val="2"/>
          <c:order val="2"/>
          <c:cat>
            <c:multiLvlStrRef>
              <c:f>Obyvateľstvo!$B$157:$K$157</c:f>
            </c:multiLvlStrRef>
          </c:cat>
          <c:val>
            <c:numRef>
              <c:f>Obyvateľstvo!$B$158:$K$158</c:f>
            </c:numRef>
          </c:val>
        </c:ser>
        <c:ser>
          <c:idx val="0"/>
          <c:order val="0"/>
          <c:dLbls>
            <c:txPr>
              <a:bodyPr/>
              <a:lstStyle/>
              <a:p>
                <a:pPr>
                  <a:defRPr lang="en-US"/>
                </a:pPr>
                <a:endParaRPr lang="sk-SK"/>
              </a:p>
            </c:txPr>
            <c:showVal val="1"/>
          </c:dLbls>
          <c:cat>
            <c:strRef>
              <c:f>[Podklady.xlsx]Obyvateľstvo!$B$157:$K$157</c:f>
              <c:strCache>
                <c:ptCount val="10"/>
                <c:pt idx="0">
                  <c:v>pred 1919</c:v>
                </c:pt>
                <c:pt idx="1">
                  <c:v>1919-1945</c:v>
                </c:pt>
                <c:pt idx="2">
                  <c:v>1946-1960</c:v>
                </c:pt>
                <c:pt idx="3">
                  <c:v>1961-1970</c:v>
                </c:pt>
                <c:pt idx="4">
                  <c:v>1971-1980</c:v>
                </c:pt>
                <c:pt idx="5">
                  <c:v>1981-1990</c:v>
                </c:pt>
                <c:pt idx="6">
                  <c:v>1991-2000</c:v>
                </c:pt>
                <c:pt idx="7">
                  <c:v>2001-2005</c:v>
                </c:pt>
                <c:pt idx="8">
                  <c:v>2006 a neskôr</c:v>
                </c:pt>
                <c:pt idx="9">
                  <c:v>nezistené</c:v>
                </c:pt>
              </c:strCache>
            </c:strRef>
          </c:cat>
          <c:val>
            <c:numRef>
              <c:f>[Podklady.xlsx]Obyvateľstvo!$B$158:$K$158</c:f>
              <c:numCache>
                <c:formatCode>General</c:formatCode>
                <c:ptCount val="10"/>
                <c:pt idx="0">
                  <c:v>3</c:v>
                </c:pt>
                <c:pt idx="1">
                  <c:v>22</c:v>
                </c:pt>
                <c:pt idx="2">
                  <c:v>22</c:v>
                </c:pt>
                <c:pt idx="3">
                  <c:v>26</c:v>
                </c:pt>
                <c:pt idx="4">
                  <c:v>34</c:v>
                </c:pt>
                <c:pt idx="5">
                  <c:v>21</c:v>
                </c:pt>
                <c:pt idx="6">
                  <c:v>18</c:v>
                </c:pt>
                <c:pt idx="7">
                  <c:v>5</c:v>
                </c:pt>
                <c:pt idx="8">
                  <c:v>2</c:v>
                </c:pt>
                <c:pt idx="9">
                  <c:v>78</c:v>
                </c:pt>
              </c:numCache>
            </c:numRef>
          </c:val>
        </c:ser>
        <c:gapWidth val="100"/>
        <c:axId val="177865472"/>
        <c:axId val="177867008"/>
      </c:barChart>
      <c:catAx>
        <c:axId val="177865472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867008"/>
        <c:crosses val="autoZero"/>
        <c:auto val="1"/>
        <c:lblAlgn val="ctr"/>
        <c:lblOffset val="100"/>
      </c:catAx>
      <c:valAx>
        <c:axId val="1778670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k-SK"/>
          </a:p>
        </c:txPr>
        <c:crossAx val="177865472"/>
        <c:crosses val="autoZero"/>
        <c:crossBetween val="between"/>
      </c:valAx>
    </c:plotArea>
    <c:plotVisOnly val="1"/>
  </c:chart>
  <c:spPr>
    <a:solidFill>
      <a:schemeClr val="accent2">
        <a:lumMod val="20000"/>
        <a:lumOff val="80000"/>
      </a:schemeClr>
    </a:solidFill>
    <a:ln w="38100">
      <a:solidFill>
        <a:schemeClr val="accent2">
          <a:lumMod val="75000"/>
        </a:schemeClr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/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7DFE5-D46A-4A4A-92B6-F3D1BA6E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15950</Words>
  <Characters>90921</Characters>
  <Application>Microsoft Office Word</Application>
  <DocSecurity>0</DocSecurity>
  <Lines>757</Lines>
  <Paragraphs>213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Program rozvoja obce Mníšek nad Popradom</vt:lpstr>
    </vt:vector>
  </TitlesOfParts>
  <Company/>
  <LinksUpToDate>false</LinksUpToDate>
  <CharactersWithSpaces>106658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rozvoja obce Mníšek nad Popradom</dc:title>
  <dc:creator>Vladimíra</dc:creator>
  <cp:lastModifiedBy>Windows User</cp:lastModifiedBy>
  <cp:revision>4</cp:revision>
  <cp:lastPrinted>2016-03-31T16:30:00Z</cp:lastPrinted>
  <dcterms:created xsi:type="dcterms:W3CDTF">2020-06-25T10:43:00Z</dcterms:created>
  <dcterms:modified xsi:type="dcterms:W3CDTF">2020-07-01T07:39:00Z</dcterms:modified>
</cp:coreProperties>
</file>